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5A2" w:rsidRPr="00DA25A2" w:rsidRDefault="00DA25A2" w:rsidP="006A4B88">
      <w:pPr>
        <w:jc w:val="center"/>
        <w:rPr>
          <w:rFonts w:ascii="HG丸ｺﾞｼｯｸM-PRO" w:eastAsia="HG丸ｺﾞｼｯｸM-PRO" w:hint="eastAsia"/>
          <w:b/>
          <w:sz w:val="22"/>
          <w:szCs w:val="24"/>
          <w:lang w:eastAsia="zh-TW"/>
        </w:rPr>
      </w:pPr>
      <w:bookmarkStart w:id="0" w:name="_GoBack"/>
      <w:bookmarkEnd w:id="0"/>
      <w:r w:rsidRPr="00DA25A2">
        <w:rPr>
          <w:rFonts w:ascii="HG丸ｺﾞｼｯｸM-PRO" w:eastAsia="HG丸ｺﾞｼｯｸM-PRO" w:hint="eastAsia"/>
          <w:b/>
          <w:sz w:val="22"/>
          <w:szCs w:val="24"/>
          <w:lang w:eastAsia="zh-TW"/>
        </w:rPr>
        <w:t xml:space="preserve">啓林館　</w:t>
      </w:r>
      <w:r w:rsidR="0084310C">
        <w:rPr>
          <w:rFonts w:ascii="HG丸ｺﾞｼｯｸM-PRO" w:eastAsia="HG丸ｺﾞｼｯｸM-PRO" w:hint="eastAsia"/>
          <w:b/>
          <w:sz w:val="22"/>
          <w:szCs w:val="24"/>
        </w:rPr>
        <w:t>i版</w:t>
      </w:r>
      <w:r w:rsidR="00C24A4D">
        <w:rPr>
          <w:rFonts w:ascii="HG丸ｺﾞｼｯｸM-PRO" w:eastAsia="HG丸ｺﾞｼｯｸM-PRO" w:hint="eastAsia"/>
          <w:b/>
          <w:sz w:val="22"/>
          <w:szCs w:val="24"/>
        </w:rPr>
        <w:t xml:space="preserve"> </w:t>
      </w:r>
      <w:r w:rsidRPr="00DA25A2">
        <w:rPr>
          <w:rFonts w:ascii="HG丸ｺﾞｼｯｸM-PRO" w:eastAsia="HG丸ｺﾞｼｯｸM-PRO" w:hint="eastAsia"/>
          <w:b/>
          <w:sz w:val="22"/>
          <w:szCs w:val="24"/>
          <w:lang w:eastAsia="zh-TW"/>
        </w:rPr>
        <w:t>生物基礎（生基</w:t>
      </w:r>
      <w:r w:rsidR="00C24A4D">
        <w:rPr>
          <w:rFonts w:ascii="HG丸ｺﾞｼｯｸM-PRO" w:eastAsia="HG丸ｺﾞｼｯｸM-PRO" w:hint="eastAsia"/>
          <w:b/>
          <w:sz w:val="22"/>
          <w:szCs w:val="24"/>
          <w:lang w:eastAsia="zh-TW"/>
        </w:rPr>
        <w:t>70</w:t>
      </w:r>
      <w:r w:rsidR="00454A4D">
        <w:rPr>
          <w:rFonts w:ascii="HG丸ｺﾞｼｯｸM-PRO" w:eastAsia="HG丸ｺﾞｼｯｸM-PRO" w:hint="eastAsia"/>
          <w:b/>
          <w:sz w:val="22"/>
          <w:szCs w:val="24"/>
        </w:rPr>
        <w:t>6</w:t>
      </w:r>
      <w:r w:rsidRPr="00DA25A2">
        <w:rPr>
          <w:rFonts w:ascii="HG丸ｺﾞｼｯｸM-PRO" w:eastAsia="HG丸ｺﾞｼｯｸM-PRO" w:hint="eastAsia"/>
          <w:b/>
          <w:sz w:val="22"/>
          <w:szCs w:val="24"/>
          <w:lang w:eastAsia="zh-TW"/>
        </w:rPr>
        <w:t>）　観点一覧</w:t>
      </w:r>
    </w:p>
    <w:p w:rsidR="00DA25A2" w:rsidRDefault="00DA25A2" w:rsidP="00DA25A2"/>
    <w:p w:rsidR="00DA25A2" w:rsidRDefault="00DA25A2" w:rsidP="00DA25A2">
      <w:pPr>
        <w:spacing w:line="280" w:lineRule="exact"/>
        <w:rPr>
          <w:rFonts w:hint="eastAsia"/>
        </w:rPr>
      </w:pPr>
      <w:r>
        <w:rPr>
          <w:rFonts w:hint="eastAsia"/>
        </w:rPr>
        <w:t>(</w:t>
      </w:r>
      <w:r>
        <w:rPr>
          <w:rFonts w:hint="eastAsia"/>
        </w:rPr>
        <w:t>１</w:t>
      </w:r>
      <w:r>
        <w:rPr>
          <w:rFonts w:hint="eastAsia"/>
        </w:rPr>
        <w:t>)</w:t>
      </w:r>
      <w:r>
        <w:rPr>
          <w:rFonts w:hint="eastAsia"/>
        </w:rPr>
        <w:t xml:space="preserve">　内容の取</w:t>
      </w:r>
      <w:r w:rsidR="007074E2">
        <w:rPr>
          <w:rFonts w:hint="eastAsia"/>
        </w:rPr>
        <w:t>り</w:t>
      </w:r>
      <w:r>
        <w:rPr>
          <w:rFonts w:hint="eastAsia"/>
        </w:rPr>
        <w:t>扱い</w:t>
      </w:r>
    </w:p>
    <w:p w:rsidR="00DA25A2" w:rsidRDefault="00DA25A2" w:rsidP="006A4B88">
      <w:pPr>
        <w:spacing w:line="280" w:lineRule="exact"/>
        <w:ind w:left="210" w:hangingChars="100" w:hanging="210"/>
        <w:rPr>
          <w:rFonts w:hint="eastAsia"/>
        </w:rPr>
      </w:pPr>
      <w:r>
        <w:rPr>
          <w:rFonts w:hint="eastAsia"/>
        </w:rPr>
        <w:t>・豊富な内容がわかり易く記載されており，大学に進学する生徒の多い学習実態に合致している。</w:t>
      </w:r>
    </w:p>
    <w:p w:rsidR="00DA25A2" w:rsidRDefault="00C24A4D" w:rsidP="006A4B88">
      <w:pPr>
        <w:spacing w:line="280" w:lineRule="exact"/>
        <w:ind w:left="210" w:hangingChars="100" w:hanging="210"/>
        <w:rPr>
          <w:rFonts w:hint="eastAsia"/>
        </w:rPr>
      </w:pPr>
      <w:r>
        <w:rPr>
          <w:rFonts w:hint="eastAsia"/>
        </w:rPr>
        <w:t>・</w:t>
      </w:r>
      <w:r w:rsidR="007717BA">
        <w:rPr>
          <w:rFonts w:hint="eastAsia"/>
        </w:rPr>
        <w:t>序章には，</w:t>
      </w:r>
      <w:r>
        <w:rPr>
          <w:rFonts w:hint="eastAsia"/>
        </w:rPr>
        <w:t>探究</w:t>
      </w:r>
      <w:r w:rsidR="00DA25A2">
        <w:rPr>
          <w:rFonts w:hint="eastAsia"/>
        </w:rPr>
        <w:t>の例として</w:t>
      </w:r>
      <w:r>
        <w:rPr>
          <w:rFonts w:hint="eastAsia"/>
        </w:rPr>
        <w:t>ノーベル賞授賞者の大隅博士</w:t>
      </w:r>
      <w:r w:rsidR="00E968F0">
        <w:rPr>
          <w:rFonts w:hint="eastAsia"/>
        </w:rPr>
        <w:t>のオートファジー</w:t>
      </w:r>
      <w:r w:rsidR="007717BA">
        <w:rPr>
          <w:rFonts w:hint="eastAsia"/>
        </w:rPr>
        <w:t>の発見過程が</w:t>
      </w:r>
      <w:r w:rsidR="00DA25A2">
        <w:rPr>
          <w:rFonts w:hint="eastAsia"/>
        </w:rPr>
        <w:t>取り上げ</w:t>
      </w:r>
      <w:r w:rsidR="007717BA">
        <w:rPr>
          <w:rFonts w:hint="eastAsia"/>
        </w:rPr>
        <w:t>られ</w:t>
      </w:r>
      <w:r w:rsidR="00DA25A2">
        <w:rPr>
          <w:rFonts w:hint="eastAsia"/>
        </w:rPr>
        <w:t>，生徒の関心</w:t>
      </w:r>
      <w:r w:rsidR="004434E4">
        <w:rPr>
          <w:rFonts w:hint="eastAsia"/>
        </w:rPr>
        <w:t>を高めるとともに，細胞への導入がスムーズに行え</w:t>
      </w:r>
      <w:r w:rsidR="007717BA">
        <w:rPr>
          <w:rFonts w:hint="eastAsia"/>
        </w:rPr>
        <w:t>るように配慮</w:t>
      </w:r>
      <w:r w:rsidR="004434E4">
        <w:rPr>
          <w:rFonts w:hint="eastAsia"/>
        </w:rPr>
        <w:t>してあ</w:t>
      </w:r>
      <w:r w:rsidR="007717BA">
        <w:rPr>
          <w:rFonts w:hint="eastAsia"/>
        </w:rPr>
        <w:t>る</w:t>
      </w:r>
      <w:r w:rsidR="00DA25A2">
        <w:rPr>
          <w:rFonts w:hint="eastAsia"/>
        </w:rPr>
        <w:t>。</w:t>
      </w:r>
    </w:p>
    <w:p w:rsidR="00DA25A2" w:rsidRDefault="00E968F0" w:rsidP="006A4B88">
      <w:pPr>
        <w:spacing w:line="280" w:lineRule="exact"/>
        <w:ind w:left="210" w:hangingChars="100" w:hanging="210"/>
        <w:rPr>
          <w:rFonts w:hint="eastAsia"/>
        </w:rPr>
      </w:pPr>
      <w:r>
        <w:rPr>
          <w:rFonts w:hint="eastAsia"/>
        </w:rPr>
        <w:t>・ヒトの生物学としての取り扱いを重視している。</w:t>
      </w:r>
      <w:r w:rsidR="00DA25A2">
        <w:rPr>
          <w:rFonts w:hint="eastAsia"/>
        </w:rPr>
        <w:t>免疫</w:t>
      </w:r>
      <w:r>
        <w:rPr>
          <w:rFonts w:hint="eastAsia"/>
        </w:rPr>
        <w:t>の扱いを重視するとともに模式図を理解しやすいものに改良されている</w:t>
      </w:r>
      <w:r w:rsidR="00DA25A2">
        <w:rPr>
          <w:rFonts w:hint="eastAsia"/>
        </w:rPr>
        <w:t>。</w:t>
      </w:r>
      <w:r>
        <w:rPr>
          <w:rFonts w:hint="eastAsia"/>
        </w:rPr>
        <w:t>がんや最新の知見や医療の話題も取り上げられている。</w:t>
      </w:r>
    </w:p>
    <w:p w:rsidR="00DA25A2" w:rsidRDefault="00DA25A2" w:rsidP="006A4B88">
      <w:pPr>
        <w:spacing w:line="280" w:lineRule="exact"/>
        <w:ind w:left="210" w:hangingChars="100" w:hanging="210"/>
        <w:rPr>
          <w:rFonts w:hint="eastAsia"/>
        </w:rPr>
      </w:pPr>
      <w:r>
        <w:rPr>
          <w:rFonts w:hint="eastAsia"/>
        </w:rPr>
        <w:t>・</w:t>
      </w:r>
      <w:r w:rsidR="00522E94">
        <w:rPr>
          <w:rFonts w:hint="eastAsia"/>
        </w:rPr>
        <w:t>各部扉</w:t>
      </w:r>
      <w:r w:rsidR="00454A4D">
        <w:rPr>
          <w:rFonts w:hint="eastAsia"/>
        </w:rPr>
        <w:t>にはその部の目標が示されている。さらに</w:t>
      </w:r>
      <w:r w:rsidR="00522E94">
        <w:rPr>
          <w:rFonts w:hint="eastAsia"/>
        </w:rPr>
        <w:t>，</w:t>
      </w:r>
      <w:r w:rsidR="00454A4D">
        <w:rPr>
          <w:rFonts w:hint="eastAsia"/>
        </w:rPr>
        <w:t>考えを深められる問いかけが掲載されている。第</w:t>
      </w:r>
      <w:r>
        <w:rPr>
          <w:rFonts w:hint="eastAsia"/>
        </w:rPr>
        <w:t>4</w:t>
      </w:r>
      <w:r w:rsidR="00E968F0">
        <w:rPr>
          <w:rFonts w:hint="eastAsia"/>
        </w:rPr>
        <w:t>部の</w:t>
      </w:r>
      <w:r w:rsidR="00522E94">
        <w:rPr>
          <w:rFonts w:hint="eastAsia"/>
        </w:rPr>
        <w:t>バイオーム</w:t>
      </w:r>
      <w:r w:rsidR="00A9491E">
        <w:rPr>
          <w:rFonts w:hint="eastAsia"/>
        </w:rPr>
        <w:t>図鑑</w:t>
      </w:r>
      <w:r w:rsidR="00522E94">
        <w:rPr>
          <w:rFonts w:hint="eastAsia"/>
        </w:rPr>
        <w:t>には多数のイラスト・写真が</w:t>
      </w:r>
      <w:r w:rsidR="00A9491E">
        <w:rPr>
          <w:rFonts w:hint="eastAsia"/>
        </w:rPr>
        <w:t>あるなど情報量が豊富である</w:t>
      </w:r>
      <w:r w:rsidR="008C7F15">
        <w:rPr>
          <w:rFonts w:hint="eastAsia"/>
        </w:rPr>
        <w:t>。</w:t>
      </w:r>
      <w:r>
        <w:rPr>
          <w:rFonts w:hint="eastAsia"/>
        </w:rPr>
        <w:t>裏表紙</w:t>
      </w:r>
      <w:r w:rsidR="00522E94">
        <w:rPr>
          <w:rFonts w:hint="eastAsia"/>
        </w:rPr>
        <w:t>の</w:t>
      </w:r>
      <w:r>
        <w:rPr>
          <w:rFonts w:hint="eastAsia"/>
        </w:rPr>
        <w:t>見返しには</w:t>
      </w:r>
      <w:r w:rsidR="00454A4D">
        <w:rPr>
          <w:rFonts w:hint="eastAsia"/>
        </w:rPr>
        <w:t>，身近な生活に関わる生物の最新の研究</w:t>
      </w:r>
      <w:r w:rsidR="008C7F15">
        <w:rPr>
          <w:rFonts w:hint="eastAsia"/>
        </w:rPr>
        <w:t>が掲載され</w:t>
      </w:r>
      <w:r w:rsidR="00454A4D">
        <w:rPr>
          <w:rFonts w:hint="eastAsia"/>
        </w:rPr>
        <w:t>，人類の課題も紹介され</w:t>
      </w:r>
      <w:r w:rsidR="00277C9C">
        <w:rPr>
          <w:rFonts w:hint="eastAsia"/>
        </w:rPr>
        <w:t>ており</w:t>
      </w:r>
      <w:r w:rsidR="00454A4D">
        <w:rPr>
          <w:rFonts w:hint="eastAsia"/>
        </w:rPr>
        <w:t>，生物学の有用性を知る機会となり，学ぶ意義をもちやすい</w:t>
      </w:r>
      <w:r>
        <w:rPr>
          <w:rFonts w:hint="eastAsia"/>
        </w:rPr>
        <w:t>。</w:t>
      </w:r>
    </w:p>
    <w:p w:rsidR="00DA25A2" w:rsidRDefault="00DA25A2" w:rsidP="006A4B88">
      <w:pPr>
        <w:spacing w:line="280" w:lineRule="exact"/>
        <w:ind w:left="210" w:hangingChars="100" w:hanging="210"/>
        <w:rPr>
          <w:rFonts w:hint="eastAsia"/>
        </w:rPr>
      </w:pPr>
      <w:r>
        <w:rPr>
          <w:rFonts w:hint="eastAsia"/>
        </w:rPr>
        <w:t>・適切な箇所で</w:t>
      </w:r>
      <w:r w:rsidR="00E968F0">
        <w:rPr>
          <w:rFonts w:hint="eastAsia"/>
        </w:rPr>
        <w:t>「探究」</w:t>
      </w:r>
      <w:r w:rsidR="003827E2">
        <w:rPr>
          <w:rFonts w:hint="eastAsia"/>
        </w:rPr>
        <w:t>「資料学習」があり，実験結果やデータ</w:t>
      </w:r>
      <w:r w:rsidR="004434E4">
        <w:rPr>
          <w:rFonts w:hint="eastAsia"/>
        </w:rPr>
        <w:t>から考える機会をもうけることができ，科学的に考える力がつく工夫があ</w:t>
      </w:r>
      <w:r w:rsidR="003827E2">
        <w:rPr>
          <w:rFonts w:hint="eastAsia"/>
        </w:rPr>
        <w:t>る</w:t>
      </w:r>
      <w:r>
        <w:rPr>
          <w:rFonts w:hint="eastAsia"/>
        </w:rPr>
        <w:t>。</w:t>
      </w:r>
    </w:p>
    <w:p w:rsidR="00DA25A2" w:rsidRDefault="00DA25A2" w:rsidP="006A4B88">
      <w:pPr>
        <w:spacing w:line="280" w:lineRule="exact"/>
        <w:ind w:left="210" w:hangingChars="100" w:hanging="210"/>
        <w:rPr>
          <w:rFonts w:hint="eastAsia"/>
        </w:rPr>
      </w:pPr>
      <w:r>
        <w:rPr>
          <w:rFonts w:hint="eastAsia"/>
        </w:rPr>
        <w:t>・</w:t>
      </w:r>
      <w:r w:rsidR="003827E2">
        <w:rPr>
          <w:rFonts w:hint="eastAsia"/>
        </w:rPr>
        <w:t>基本的で重要な実験が紹介されている。</w:t>
      </w:r>
    </w:p>
    <w:p w:rsidR="00DA25A2" w:rsidRDefault="00DA25A2" w:rsidP="00DA25A2">
      <w:pPr>
        <w:spacing w:line="280" w:lineRule="exact"/>
      </w:pPr>
    </w:p>
    <w:p w:rsidR="00DA25A2" w:rsidRDefault="00DA25A2" w:rsidP="00DA25A2">
      <w:pPr>
        <w:spacing w:line="280" w:lineRule="exact"/>
        <w:rPr>
          <w:rFonts w:hint="eastAsia"/>
        </w:rPr>
      </w:pPr>
      <w:r>
        <w:rPr>
          <w:rFonts w:hint="eastAsia"/>
        </w:rPr>
        <w:t>(</w:t>
      </w:r>
      <w:r>
        <w:rPr>
          <w:rFonts w:hint="eastAsia"/>
        </w:rPr>
        <w:t>２</w:t>
      </w:r>
      <w:r>
        <w:rPr>
          <w:rFonts w:hint="eastAsia"/>
        </w:rPr>
        <w:t>)</w:t>
      </w:r>
      <w:r>
        <w:rPr>
          <w:rFonts w:hint="eastAsia"/>
        </w:rPr>
        <w:t xml:space="preserve">　構成・分量</w:t>
      </w:r>
    </w:p>
    <w:p w:rsidR="00DA25A2" w:rsidRDefault="0060643D" w:rsidP="006A4B88">
      <w:pPr>
        <w:spacing w:line="280" w:lineRule="exact"/>
        <w:ind w:left="210" w:hangingChars="100" w:hanging="210"/>
        <w:rPr>
          <w:rFonts w:hint="eastAsia"/>
        </w:rPr>
      </w:pPr>
      <w:r>
        <w:rPr>
          <w:rFonts w:hint="eastAsia"/>
        </w:rPr>
        <w:t>・</w:t>
      </w:r>
      <w:r w:rsidR="00DA25A2">
        <w:rPr>
          <w:rFonts w:hint="eastAsia"/>
        </w:rPr>
        <w:t>レイアウト</w:t>
      </w:r>
      <w:r>
        <w:rPr>
          <w:rFonts w:hint="eastAsia"/>
        </w:rPr>
        <w:t>上の工夫が随所にみられ，取り組みやすく構成されている。</w:t>
      </w:r>
    </w:p>
    <w:p w:rsidR="00DA25A2" w:rsidRDefault="004434E4" w:rsidP="006A4B88">
      <w:pPr>
        <w:spacing w:line="280" w:lineRule="exact"/>
        <w:ind w:left="210" w:hangingChars="100" w:hanging="210"/>
        <w:rPr>
          <w:rFonts w:hint="eastAsia"/>
        </w:rPr>
      </w:pPr>
      <w:r>
        <w:rPr>
          <w:rFonts w:hint="eastAsia"/>
        </w:rPr>
        <w:t>・見開き</w:t>
      </w:r>
      <w:r w:rsidR="009E665F">
        <w:rPr>
          <w:rFonts w:hint="eastAsia"/>
        </w:rPr>
        <w:t>が「節」になっており，</w:t>
      </w:r>
      <w:r>
        <w:rPr>
          <w:rFonts w:hint="eastAsia"/>
        </w:rPr>
        <w:t>授業の進度に対応しやすい構成である</w:t>
      </w:r>
      <w:r w:rsidR="00DA25A2">
        <w:rPr>
          <w:rFonts w:hint="eastAsia"/>
        </w:rPr>
        <w:t>。</w:t>
      </w:r>
    </w:p>
    <w:p w:rsidR="00DA25A2" w:rsidRDefault="004434E4" w:rsidP="006A4B88">
      <w:pPr>
        <w:spacing w:line="280" w:lineRule="exact"/>
        <w:ind w:left="210" w:hangingChars="100" w:hanging="210"/>
        <w:rPr>
          <w:rFonts w:hint="eastAsia"/>
        </w:rPr>
      </w:pPr>
      <w:r>
        <w:rPr>
          <w:rFonts w:hint="eastAsia"/>
        </w:rPr>
        <w:t>・指導要領の通りに大別・</w:t>
      </w:r>
      <w:r w:rsidR="00DA25A2">
        <w:rPr>
          <w:rFonts w:hint="eastAsia"/>
        </w:rPr>
        <w:t>構成されている。</w:t>
      </w:r>
    </w:p>
    <w:p w:rsidR="00DA25A2" w:rsidRDefault="00DA25A2" w:rsidP="006A4B88">
      <w:pPr>
        <w:spacing w:line="280" w:lineRule="exact"/>
        <w:ind w:left="210" w:hangingChars="100" w:hanging="210"/>
        <w:rPr>
          <w:rFonts w:hint="eastAsia"/>
        </w:rPr>
      </w:pPr>
      <w:r>
        <w:rPr>
          <w:rFonts w:hint="eastAsia"/>
        </w:rPr>
        <w:t>・部末に「学習のまとめ」と「一問一答」を置き，生徒が自身で達成度を振り返るのに役立つよう配慮</w:t>
      </w:r>
      <w:r w:rsidR="003827E2">
        <w:rPr>
          <w:rFonts w:hint="eastAsia"/>
        </w:rPr>
        <w:t>されている</w:t>
      </w:r>
      <w:r>
        <w:rPr>
          <w:rFonts w:hint="eastAsia"/>
        </w:rPr>
        <w:t>。「演習問題」は定期試験の事前対策の問題として活用できるレベルに設定</w:t>
      </w:r>
      <w:r w:rsidR="003827E2">
        <w:rPr>
          <w:rFonts w:hint="eastAsia"/>
        </w:rPr>
        <w:t>されている</w:t>
      </w:r>
      <w:r>
        <w:rPr>
          <w:rFonts w:hint="eastAsia"/>
        </w:rPr>
        <w:t>。</w:t>
      </w:r>
    </w:p>
    <w:p w:rsidR="00DA25A2" w:rsidRDefault="00DA25A2" w:rsidP="006A4B88">
      <w:pPr>
        <w:spacing w:line="280" w:lineRule="exact"/>
        <w:ind w:left="210" w:hangingChars="100" w:hanging="210"/>
        <w:rPr>
          <w:rFonts w:hint="eastAsia"/>
        </w:rPr>
      </w:pPr>
      <w:r>
        <w:rPr>
          <w:rFonts w:hint="eastAsia"/>
        </w:rPr>
        <w:t>・本文の補足説明は「参考」として，発展的内容は「発展」として豊富に扱っており，生徒の学習段階や関心に応じた学習が効果的になされるように</w:t>
      </w:r>
      <w:r w:rsidR="00816BF6">
        <w:rPr>
          <w:rFonts w:hint="eastAsia"/>
        </w:rPr>
        <w:t>配慮されている。</w:t>
      </w:r>
      <w:r w:rsidR="00522E94">
        <w:rPr>
          <w:rFonts w:hint="eastAsia"/>
        </w:rPr>
        <w:t>興味関心を導く内容が「ＴＯＰＩＣ」という</w:t>
      </w:r>
      <w:r>
        <w:rPr>
          <w:rFonts w:hint="eastAsia"/>
        </w:rPr>
        <w:t>見出しで</w:t>
      </w:r>
      <w:r w:rsidR="009E665F">
        <w:rPr>
          <w:rFonts w:hint="eastAsia"/>
        </w:rPr>
        <w:t>整理され，生徒が生物学へ興味をもてる工夫があ</w:t>
      </w:r>
      <w:r w:rsidR="00522E94">
        <w:rPr>
          <w:rFonts w:hint="eastAsia"/>
        </w:rPr>
        <w:t>る</w:t>
      </w:r>
      <w:r>
        <w:rPr>
          <w:rFonts w:hint="eastAsia"/>
        </w:rPr>
        <w:t>。</w:t>
      </w:r>
    </w:p>
    <w:p w:rsidR="00DA25A2" w:rsidRDefault="00DA25A2" w:rsidP="006A4B88">
      <w:pPr>
        <w:spacing w:line="280" w:lineRule="exact"/>
        <w:ind w:left="210" w:hangingChars="100" w:hanging="210"/>
        <w:rPr>
          <w:rFonts w:hint="eastAsia"/>
        </w:rPr>
      </w:pPr>
      <w:r>
        <w:rPr>
          <w:rFonts w:hint="eastAsia"/>
        </w:rPr>
        <w:t>・巻末に｢実験の注意事項｣「野外調査のルールと注意事項」｢コンピュータの利用例｣｢報告書の作成例と研究発表のポイント｣等，豊富な資料</w:t>
      </w:r>
      <w:r w:rsidR="00816BF6">
        <w:rPr>
          <w:rFonts w:hint="eastAsia"/>
        </w:rPr>
        <w:t>の掲示があり，生徒に実験・観察等をさせる場合に有用であ</w:t>
      </w:r>
      <w:r>
        <w:rPr>
          <w:rFonts w:hint="eastAsia"/>
        </w:rPr>
        <w:t>る。</w:t>
      </w:r>
    </w:p>
    <w:p w:rsidR="00DA25A2" w:rsidRDefault="00DA25A2" w:rsidP="006A4B88">
      <w:pPr>
        <w:spacing w:line="280" w:lineRule="exact"/>
        <w:ind w:left="210" w:hangingChars="100" w:hanging="210"/>
      </w:pPr>
    </w:p>
    <w:p w:rsidR="00DA25A2" w:rsidRDefault="00DA25A2" w:rsidP="00DA25A2">
      <w:pPr>
        <w:spacing w:line="280" w:lineRule="exact"/>
        <w:rPr>
          <w:rFonts w:hint="eastAsia"/>
        </w:rPr>
      </w:pPr>
      <w:r>
        <w:rPr>
          <w:rFonts w:hint="eastAsia"/>
        </w:rPr>
        <w:t>(</w:t>
      </w:r>
      <w:r>
        <w:rPr>
          <w:rFonts w:hint="eastAsia"/>
        </w:rPr>
        <w:t>３</w:t>
      </w:r>
      <w:r>
        <w:rPr>
          <w:rFonts w:hint="eastAsia"/>
        </w:rPr>
        <w:t>)</w:t>
      </w:r>
      <w:r>
        <w:rPr>
          <w:rFonts w:hint="eastAsia"/>
        </w:rPr>
        <w:t xml:space="preserve">　表記・表現および指導上の便宜</w:t>
      </w:r>
    </w:p>
    <w:p w:rsidR="00DA25A2" w:rsidRDefault="00DA25A2" w:rsidP="00DA25A2">
      <w:pPr>
        <w:spacing w:line="280" w:lineRule="exact"/>
        <w:rPr>
          <w:rFonts w:hint="eastAsia"/>
        </w:rPr>
      </w:pPr>
      <w:r>
        <w:rPr>
          <w:rFonts w:hint="eastAsia"/>
        </w:rPr>
        <w:t>・本文の記述は平易で丁寧であり，理解しやすいように</w:t>
      </w:r>
      <w:r w:rsidR="00816BF6">
        <w:rPr>
          <w:rFonts w:hint="eastAsia"/>
        </w:rPr>
        <w:t>配慮されている。</w:t>
      </w:r>
    </w:p>
    <w:p w:rsidR="008C7F15" w:rsidRDefault="00DA25A2" w:rsidP="006A4B88">
      <w:pPr>
        <w:spacing w:line="280" w:lineRule="exact"/>
        <w:ind w:left="210" w:hangingChars="100" w:hanging="210"/>
      </w:pPr>
      <w:r>
        <w:rPr>
          <w:rFonts w:hint="eastAsia"/>
        </w:rPr>
        <w:t>・図を全面的に改良し，生徒の理解を助け，学習効果を高めるような配慮</w:t>
      </w:r>
      <w:r w:rsidR="008C7F15">
        <w:rPr>
          <w:rFonts w:hint="eastAsia"/>
        </w:rPr>
        <w:t>されている。</w:t>
      </w:r>
    </w:p>
    <w:p w:rsidR="00DA25A2" w:rsidRDefault="00DA25A2" w:rsidP="006A4B88">
      <w:pPr>
        <w:spacing w:line="280" w:lineRule="exact"/>
        <w:ind w:left="210" w:hangingChars="100" w:hanging="210"/>
        <w:rPr>
          <w:rFonts w:hint="eastAsia"/>
        </w:rPr>
      </w:pPr>
      <w:r>
        <w:rPr>
          <w:rFonts w:hint="eastAsia"/>
        </w:rPr>
        <w:t>・生徒が迷うと予測できる点は「アドバイス」，見逃しやすい重要な点は「</w:t>
      </w:r>
      <w:r w:rsidR="008C7F15">
        <w:rPr>
          <w:rFonts w:hint="eastAsia"/>
        </w:rPr>
        <w:t>ワン</w:t>
      </w:r>
      <w:r>
        <w:rPr>
          <w:rFonts w:hint="eastAsia"/>
        </w:rPr>
        <w:t>ポイント」，</w:t>
      </w:r>
      <w:r w:rsidR="008C7F15">
        <w:rPr>
          <w:rFonts w:hint="eastAsia"/>
        </w:rPr>
        <w:t>生徒が間違って考えてしまいやすいポイントは「なるほど」，興味を持てる雑学的知識は「ＴＯＰＩＣ</w:t>
      </w:r>
      <w:r>
        <w:rPr>
          <w:rFonts w:hint="eastAsia"/>
        </w:rPr>
        <w:t>」として，それぞれ適切な箇所にわかりやすいデザインで配置</w:t>
      </w:r>
      <w:r w:rsidR="008C7F15">
        <w:rPr>
          <w:rFonts w:hint="eastAsia"/>
        </w:rPr>
        <w:t>されている。</w:t>
      </w:r>
    </w:p>
    <w:p w:rsidR="00DA25A2" w:rsidRDefault="00DA25A2" w:rsidP="006A4B88">
      <w:pPr>
        <w:spacing w:line="280" w:lineRule="exact"/>
        <w:ind w:left="210" w:hangingChars="100" w:hanging="210"/>
        <w:rPr>
          <w:rFonts w:hint="eastAsia"/>
        </w:rPr>
      </w:pPr>
      <w:r>
        <w:rPr>
          <w:rFonts w:hint="eastAsia"/>
        </w:rPr>
        <w:t>・</w:t>
      </w:r>
      <w:r w:rsidR="008C7F15">
        <w:rPr>
          <w:rFonts w:hint="eastAsia"/>
        </w:rPr>
        <w:t>紙面からＱＲコードでアクセスできる動画コンテンツ，アニメーションコンテンツ，一問一答などが用意され，生徒の自学自習・復習などにも使用でき，学習効果が期待される</w:t>
      </w:r>
      <w:r>
        <w:rPr>
          <w:rFonts w:hint="eastAsia"/>
        </w:rPr>
        <w:t>。</w:t>
      </w:r>
    </w:p>
    <w:p w:rsidR="00DA25A2" w:rsidRPr="00DA25A2" w:rsidRDefault="008C7F15" w:rsidP="006A4B88">
      <w:pPr>
        <w:spacing w:line="280" w:lineRule="exact"/>
        <w:ind w:left="210" w:hangingChars="100" w:hanging="210"/>
      </w:pPr>
      <w:r>
        <w:rPr>
          <w:rFonts w:hint="eastAsia"/>
        </w:rPr>
        <w:t>・読みやすいユニバーサルフォントが使われている。</w:t>
      </w:r>
    </w:p>
    <w:sectPr w:rsidR="00DA25A2" w:rsidRPr="00DA25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08" w:rsidRDefault="00FA0208" w:rsidP="007717BA">
      <w:r>
        <w:separator/>
      </w:r>
    </w:p>
  </w:endnote>
  <w:endnote w:type="continuationSeparator" w:id="0">
    <w:p w:rsidR="00FA0208" w:rsidRDefault="00FA0208" w:rsidP="0077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08" w:rsidRDefault="00FA0208" w:rsidP="007717BA">
      <w:r>
        <w:separator/>
      </w:r>
    </w:p>
  </w:footnote>
  <w:footnote w:type="continuationSeparator" w:id="0">
    <w:p w:rsidR="00FA0208" w:rsidRDefault="00FA0208" w:rsidP="00771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5A2"/>
    <w:rsid w:val="00183E9E"/>
    <w:rsid w:val="00277C9C"/>
    <w:rsid w:val="003827E2"/>
    <w:rsid w:val="004434E4"/>
    <w:rsid w:val="00454A4D"/>
    <w:rsid w:val="005228F3"/>
    <w:rsid w:val="00522E94"/>
    <w:rsid w:val="0060643D"/>
    <w:rsid w:val="00612568"/>
    <w:rsid w:val="006A4B88"/>
    <w:rsid w:val="007074E2"/>
    <w:rsid w:val="007717BA"/>
    <w:rsid w:val="00816BF6"/>
    <w:rsid w:val="0084310C"/>
    <w:rsid w:val="008C7F15"/>
    <w:rsid w:val="009226D4"/>
    <w:rsid w:val="00930ED7"/>
    <w:rsid w:val="009E665F"/>
    <w:rsid w:val="00A9491E"/>
    <w:rsid w:val="00B23D5D"/>
    <w:rsid w:val="00C24A4D"/>
    <w:rsid w:val="00DA020B"/>
    <w:rsid w:val="00DA25A2"/>
    <w:rsid w:val="00DC3A9A"/>
    <w:rsid w:val="00DF360E"/>
    <w:rsid w:val="00E968F0"/>
    <w:rsid w:val="00FA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7BA"/>
    <w:pPr>
      <w:tabs>
        <w:tab w:val="center" w:pos="4252"/>
        <w:tab w:val="right" w:pos="8504"/>
      </w:tabs>
      <w:snapToGrid w:val="0"/>
    </w:pPr>
  </w:style>
  <w:style w:type="character" w:customStyle="1" w:styleId="a4">
    <w:name w:val="ヘッダー (文字)"/>
    <w:link w:val="a3"/>
    <w:uiPriority w:val="99"/>
    <w:rsid w:val="007717BA"/>
    <w:rPr>
      <w:kern w:val="2"/>
      <w:sz w:val="21"/>
      <w:szCs w:val="22"/>
    </w:rPr>
  </w:style>
  <w:style w:type="paragraph" w:styleId="a5">
    <w:name w:val="footer"/>
    <w:basedOn w:val="a"/>
    <w:link w:val="a6"/>
    <w:uiPriority w:val="99"/>
    <w:unhideWhenUsed/>
    <w:rsid w:val="007717BA"/>
    <w:pPr>
      <w:tabs>
        <w:tab w:val="center" w:pos="4252"/>
        <w:tab w:val="right" w:pos="8504"/>
      </w:tabs>
      <w:snapToGrid w:val="0"/>
    </w:pPr>
  </w:style>
  <w:style w:type="character" w:customStyle="1" w:styleId="a6">
    <w:name w:val="フッター (文字)"/>
    <w:link w:val="a5"/>
    <w:uiPriority w:val="99"/>
    <w:rsid w:val="007717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2021-06-01T07:38:00Z</dcterms:created>
  <dcterms:modified xsi:type="dcterms:W3CDTF">2021-06-01T07:38:00Z</dcterms:modified>
</cp:coreProperties>
</file>