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7B" w:rsidRPr="0044722E" w:rsidRDefault="000C2D7B" w:rsidP="00AE5AAA">
      <w:pPr>
        <w:autoSpaceDE w:val="0"/>
        <w:autoSpaceDN w:val="0"/>
        <w:adjustRightInd w:val="0"/>
        <w:jc w:val="center"/>
        <w:rPr>
          <w:rFonts w:ascii="Bookman Old Style" w:eastAsia="ＭＳ ゴシック" w:hAnsi="Bookman Old Style"/>
          <w:b/>
          <w:sz w:val="28"/>
        </w:rPr>
      </w:pPr>
      <w:r w:rsidRPr="0044722E">
        <w:rPr>
          <w:rFonts w:ascii="Bookman Old Style" w:eastAsia="ＭＳ ゴシック" w:hAnsi="Bookman Old Style"/>
          <w:b/>
          <w:sz w:val="28"/>
        </w:rPr>
        <w:t xml:space="preserve">啓林館　</w:t>
      </w:r>
      <w:r w:rsidR="00D90572">
        <w:rPr>
          <w:rFonts w:ascii="Bookman Old Style" w:eastAsia="ＭＳ ゴシック" w:hAnsi="Bookman Old Style" w:hint="eastAsia"/>
          <w:b/>
          <w:sz w:val="28"/>
        </w:rPr>
        <w:t>高等学校</w:t>
      </w:r>
      <w:r w:rsidR="00D90572">
        <w:rPr>
          <w:rFonts w:ascii="Bookman Old Style" w:eastAsia="ＭＳ ゴシック" w:hAnsi="Bookman Old Style" w:hint="eastAsia"/>
          <w:b/>
          <w:sz w:val="28"/>
        </w:rPr>
        <w:t xml:space="preserve"> </w:t>
      </w:r>
      <w:r w:rsidRPr="0044722E">
        <w:rPr>
          <w:rFonts w:ascii="Bookman Old Style" w:eastAsia="ＭＳ ゴシック" w:hAnsi="Bookman Old Style"/>
          <w:b/>
          <w:sz w:val="28"/>
        </w:rPr>
        <w:t>物理</w:t>
      </w:r>
      <w:r w:rsidR="00202B9B" w:rsidRPr="0044722E">
        <w:rPr>
          <w:rFonts w:ascii="Bookman Old Style" w:eastAsia="ＭＳ ゴシック" w:hAnsi="Bookman Old Style"/>
          <w:b/>
          <w:sz w:val="28"/>
        </w:rPr>
        <w:t>基礎</w:t>
      </w:r>
      <w:r w:rsidRPr="0044722E">
        <w:rPr>
          <w:rFonts w:ascii="Bookman Old Style" w:eastAsia="ＭＳ ゴシック" w:hAnsi="Bookman Old Style"/>
          <w:b/>
          <w:sz w:val="28"/>
        </w:rPr>
        <w:t>（物</w:t>
      </w:r>
      <w:r w:rsidR="00202B9B" w:rsidRPr="0044722E">
        <w:rPr>
          <w:rFonts w:ascii="Bookman Old Style" w:eastAsia="ＭＳ ゴシック" w:hAnsi="Bookman Old Style"/>
          <w:b/>
          <w:sz w:val="28"/>
        </w:rPr>
        <w:t>基</w:t>
      </w:r>
      <w:r w:rsidR="00135EFD" w:rsidRPr="0044722E">
        <w:rPr>
          <w:rFonts w:ascii="Bookman Old Style" w:eastAsia="ＭＳ ゴシック" w:hAnsi="Bookman Old Style"/>
          <w:b/>
          <w:sz w:val="28"/>
        </w:rPr>
        <w:t xml:space="preserve"> </w:t>
      </w:r>
      <w:r w:rsidR="00D90572">
        <w:rPr>
          <w:rFonts w:ascii="Bookman Old Style" w:eastAsia="ＭＳ ゴシック" w:hAnsi="Bookman Old Style"/>
          <w:b/>
          <w:sz w:val="28"/>
        </w:rPr>
        <w:t>705</w:t>
      </w:r>
      <w:r w:rsidRPr="0044722E">
        <w:rPr>
          <w:rFonts w:ascii="Bookman Old Style" w:eastAsia="ＭＳ ゴシック" w:hAnsi="Bookman Old Style"/>
          <w:b/>
          <w:sz w:val="28"/>
        </w:rPr>
        <w:t>）観点一覧</w:t>
      </w:r>
    </w:p>
    <w:p w:rsidR="00AE5AAA"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(1)</w:t>
      </w:r>
      <w:r w:rsidR="000A0937" w:rsidRPr="0044722E">
        <w:rPr>
          <w:rFonts w:ascii="Bookman Old Style" w:eastAsia="ＭＳ ゴシック" w:hAnsi="Bookman Old Style"/>
          <w:kern w:val="0"/>
          <w:sz w:val="28"/>
          <w:szCs w:val="22"/>
        </w:rPr>
        <w:t>内容</w:t>
      </w:r>
      <w:r w:rsidR="006B1F16" w:rsidRPr="0044722E">
        <w:rPr>
          <w:rFonts w:ascii="Bookman Old Style" w:eastAsia="ＭＳ ゴシック" w:hAnsi="Bookman Old Style"/>
          <w:kern w:val="0"/>
          <w:sz w:val="28"/>
          <w:szCs w:val="22"/>
        </w:rPr>
        <w:t>の取り扱い</w:t>
      </w:r>
    </w:p>
    <w:p w:rsidR="00AE5AAA" w:rsidRPr="0044722E"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・基本概念や法則などの物理の系統性が重視された教科書であり，必要な用語や内容，項目がもれなく掲載されている。</w:t>
      </w:r>
    </w:p>
    <w:p w:rsidR="009831BD" w:rsidRPr="0044722E"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・「物理基礎」で必要とされる内容とともに，「物理」の</w:t>
      </w:r>
      <w:r w:rsidR="00AE5AAA" w:rsidRPr="0044722E">
        <w:rPr>
          <w:rFonts w:ascii="Bookman Old Style" w:eastAsia="ＭＳ ゴシック" w:hAnsi="Bookman Old Style"/>
          <w:kern w:val="0"/>
          <w:sz w:val="20"/>
          <w:szCs w:val="20"/>
        </w:rPr>
        <w:t>範囲に含まれる内容についても「発展」により適宜とり扱われている。例えば高校物理の学習の基礎となる力学分野では</w:t>
      </w:r>
      <w:r w:rsidR="00AE5AAA" w:rsidRPr="0044722E">
        <w:rPr>
          <w:rFonts w:ascii="Bookman Old Style" w:eastAsia="ＭＳ ゴシック" w:hAnsi="Bookman Old Style"/>
          <w:kern w:val="0"/>
          <w:sz w:val="20"/>
          <w:szCs w:val="20"/>
        </w:rPr>
        <w:t>,</w:t>
      </w:r>
      <w:r w:rsidR="00AE5AAA" w:rsidRPr="0044722E">
        <w:rPr>
          <w:rFonts w:ascii="Bookman Old Style" w:eastAsia="ＭＳ ゴシック" w:hAnsi="Bookman Old Style"/>
          <w:kern w:val="0"/>
          <w:sz w:val="20"/>
          <w:szCs w:val="20"/>
        </w:rPr>
        <w:t>平面内の速度の合成，放物運動などが「発展」で扱われており，「</w:t>
      </w:r>
      <w:r w:rsidRPr="0044722E">
        <w:rPr>
          <w:rFonts w:ascii="Bookman Old Style" w:eastAsia="ＭＳ ゴシック" w:hAnsi="Bookman Old Style"/>
          <w:kern w:val="0"/>
          <w:sz w:val="20"/>
          <w:szCs w:val="20"/>
        </w:rPr>
        <w:t>物理</w:t>
      </w:r>
      <w:r w:rsidR="00AE5AAA" w:rsidRPr="0044722E">
        <w:rPr>
          <w:rFonts w:ascii="Bookman Old Style" w:eastAsia="ＭＳ ゴシック" w:hAnsi="Bookman Old Style"/>
          <w:kern w:val="0"/>
          <w:sz w:val="20"/>
          <w:szCs w:val="20"/>
        </w:rPr>
        <w:t>」</w:t>
      </w:r>
      <w:r w:rsidRPr="0044722E">
        <w:rPr>
          <w:rFonts w:ascii="Bookman Old Style" w:eastAsia="ＭＳ ゴシック" w:hAnsi="Bookman Old Style"/>
          <w:kern w:val="0"/>
          <w:sz w:val="20"/>
          <w:szCs w:val="20"/>
        </w:rPr>
        <w:t>へ</w:t>
      </w:r>
      <w:r w:rsidR="00AE5AAA" w:rsidRPr="0044722E">
        <w:rPr>
          <w:rFonts w:ascii="Bookman Old Style" w:eastAsia="ＭＳ ゴシック" w:hAnsi="Bookman Old Style"/>
          <w:kern w:val="0"/>
          <w:sz w:val="20"/>
          <w:szCs w:val="20"/>
        </w:rPr>
        <w:t>と</w:t>
      </w:r>
      <w:r w:rsidRPr="0044722E">
        <w:rPr>
          <w:rFonts w:ascii="Bookman Old Style" w:eastAsia="ＭＳ ゴシック" w:hAnsi="Bookman Old Style"/>
          <w:kern w:val="0"/>
          <w:sz w:val="20"/>
          <w:szCs w:val="20"/>
        </w:rPr>
        <w:t>スムーズ</w:t>
      </w:r>
      <w:r w:rsidR="00442621" w:rsidRPr="0044722E">
        <w:rPr>
          <w:rFonts w:ascii="Bookman Old Style" w:eastAsia="ＭＳ ゴシック" w:hAnsi="Bookman Old Style"/>
          <w:kern w:val="0"/>
          <w:sz w:val="20"/>
          <w:szCs w:val="20"/>
        </w:rPr>
        <w:t>に移行できる</w:t>
      </w:r>
      <w:r w:rsidRPr="0044722E">
        <w:rPr>
          <w:rFonts w:ascii="Bookman Old Style" w:eastAsia="ＭＳ ゴシック" w:hAnsi="Bookman Old Style"/>
          <w:kern w:val="0"/>
          <w:sz w:val="20"/>
          <w:szCs w:val="20"/>
        </w:rPr>
        <w:t>。</w:t>
      </w:r>
    </w:p>
    <w:p w:rsidR="00AE5AAA" w:rsidRPr="0044722E"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・前見返しで</w:t>
      </w:r>
      <w:r w:rsidR="00D90572">
        <w:rPr>
          <w:rFonts w:ascii="Bookman Old Style" w:eastAsia="ＭＳ ゴシック" w:hAnsi="Bookman Old Style" w:hint="eastAsia"/>
          <w:kern w:val="0"/>
          <w:sz w:val="20"/>
          <w:szCs w:val="20"/>
        </w:rPr>
        <w:t>は「</w:t>
      </w:r>
      <w:r w:rsidR="00D90572">
        <w:rPr>
          <w:rFonts w:ascii="Bookman Old Style" w:eastAsia="ＭＳ ゴシック" w:hAnsi="Bookman Old Style" w:hint="eastAsia"/>
          <w:kern w:val="0"/>
          <w:sz w:val="20"/>
          <w:szCs w:val="20"/>
        </w:rPr>
        <w:t>C</w:t>
      </w:r>
      <w:r w:rsidR="00D90572">
        <w:rPr>
          <w:rFonts w:ascii="Bookman Old Style" w:eastAsia="ＭＳ ゴシック" w:hAnsi="Bookman Old Style"/>
          <w:kern w:val="0"/>
          <w:sz w:val="20"/>
          <w:szCs w:val="20"/>
        </w:rPr>
        <w:t>HALLENGES</w:t>
      </w:r>
      <w:r w:rsidR="00D90572">
        <w:rPr>
          <w:rFonts w:ascii="Bookman Old Style" w:eastAsia="ＭＳ ゴシック" w:hAnsi="Bookman Old Style" w:hint="eastAsia"/>
          <w:kern w:val="0"/>
          <w:sz w:val="20"/>
          <w:szCs w:val="20"/>
        </w:rPr>
        <w:t>×</w:t>
      </w:r>
      <w:r w:rsidR="00D90572">
        <w:rPr>
          <w:rFonts w:ascii="Bookman Old Style" w:eastAsia="ＭＳ ゴシック" w:hAnsi="Bookman Old Style"/>
          <w:kern w:val="0"/>
          <w:sz w:val="20"/>
          <w:szCs w:val="20"/>
        </w:rPr>
        <w:t>P</w:t>
      </w:r>
      <w:r w:rsidR="00D90572">
        <w:rPr>
          <w:rFonts w:ascii="Bookman Old Style" w:eastAsia="ＭＳ ゴシック" w:hAnsi="Bookman Old Style" w:hint="eastAsia"/>
          <w:kern w:val="0"/>
          <w:sz w:val="20"/>
          <w:szCs w:val="20"/>
        </w:rPr>
        <w:t>H</w:t>
      </w:r>
      <w:r w:rsidR="00D90572">
        <w:rPr>
          <w:rFonts w:ascii="Bookman Old Style" w:eastAsia="ＭＳ ゴシック" w:hAnsi="Bookman Old Style"/>
          <w:kern w:val="0"/>
          <w:sz w:val="20"/>
          <w:szCs w:val="20"/>
        </w:rPr>
        <w:t>YSICS</w:t>
      </w:r>
      <w:r w:rsidR="00D90572">
        <w:rPr>
          <w:rFonts w:ascii="Bookman Old Style" w:eastAsia="ＭＳ ゴシック" w:hAnsi="Bookman Old Style" w:hint="eastAsia"/>
          <w:kern w:val="0"/>
          <w:sz w:val="20"/>
          <w:szCs w:val="20"/>
        </w:rPr>
        <w:t>」というテーマで，くらしに関わる科学技術が視覚的にとり扱われている。</w:t>
      </w:r>
      <w:r w:rsidRPr="0044722E">
        <w:rPr>
          <w:rFonts w:ascii="Bookman Old Style" w:eastAsia="ＭＳ ゴシック" w:hAnsi="Bookman Old Style"/>
          <w:kern w:val="0"/>
          <w:sz w:val="20"/>
          <w:szCs w:val="20"/>
        </w:rPr>
        <w:t>また，生徒の興味を喚起する</w:t>
      </w:r>
      <w:r w:rsidR="00FA2DB6"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参考</w:t>
      </w:r>
      <w:r w:rsidR="00FA2DB6"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が豊富に配置され，物理が身近なものであることが伝わりやすい教科書となっている。</w:t>
      </w:r>
    </w:p>
    <w:p w:rsidR="00AE5AAA"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・基本的な概念の形成が無理なくできるよう，本文中の必要な箇所に「実験」や比較的短時間でできる「やってみよう」が設けられ，体験的に学習できるようになっている。</w:t>
      </w:r>
    </w:p>
    <w:p w:rsidR="00D90572" w:rsidRPr="0044722E" w:rsidRDefault="00D90572" w:rsidP="00AE5AAA">
      <w:pPr>
        <w:autoSpaceDE w:val="0"/>
        <w:autoSpaceDN w:val="0"/>
        <w:adjustRightInd w:val="0"/>
        <w:ind w:left="200" w:hangingChars="100" w:hanging="200"/>
        <w:jc w:val="left"/>
        <w:rPr>
          <w:rFonts w:ascii="Bookman Old Style" w:eastAsia="ＭＳ ゴシック" w:hAnsi="Bookman Old Style" w:hint="eastAsia"/>
          <w:kern w:val="0"/>
          <w:sz w:val="20"/>
          <w:szCs w:val="20"/>
        </w:rPr>
      </w:pPr>
      <w:r>
        <w:rPr>
          <w:rFonts w:ascii="Bookman Old Style" w:eastAsia="ＭＳ ゴシック" w:hAnsi="Bookman Old Style" w:hint="eastAsia"/>
          <w:kern w:val="0"/>
          <w:sz w:val="20"/>
          <w:szCs w:val="20"/>
        </w:rPr>
        <w:t>・「探究」およびその前後の本文では，</w:t>
      </w:r>
      <w:r w:rsidR="007303D3">
        <w:rPr>
          <w:rFonts w:ascii="Bookman Old Style" w:eastAsia="ＭＳ ゴシック" w:hAnsi="Bookman Old Style" w:hint="eastAsia"/>
          <w:kern w:val="0"/>
          <w:sz w:val="20"/>
          <w:szCs w:val="20"/>
        </w:rPr>
        <w:t>実践的な活動のほか，</w:t>
      </w:r>
      <w:r>
        <w:rPr>
          <w:rFonts w:ascii="Bookman Old Style" w:eastAsia="ＭＳ ゴシック" w:hAnsi="Bookman Old Style" w:hint="eastAsia"/>
          <w:kern w:val="0"/>
          <w:sz w:val="20"/>
          <w:szCs w:val="20"/>
        </w:rPr>
        <w:t>科学的な探究に必要な一連の探究の過程を具体的に記述し，紙面上で探究の各過程を追体験できるようになっている。</w:t>
      </w:r>
    </w:p>
    <w:p w:rsidR="000C2D7B" w:rsidRPr="0044722E" w:rsidRDefault="000C2D7B" w:rsidP="00AE5AAA">
      <w:pPr>
        <w:autoSpaceDE w:val="0"/>
        <w:autoSpaceDN w:val="0"/>
        <w:adjustRightInd w:val="0"/>
        <w:jc w:val="left"/>
        <w:rPr>
          <w:rFonts w:ascii="Bookman Old Style" w:eastAsia="ＭＳ ゴシック" w:hAnsi="Bookman Old Style"/>
          <w:kern w:val="0"/>
          <w:sz w:val="22"/>
          <w:szCs w:val="22"/>
        </w:rPr>
      </w:pPr>
    </w:p>
    <w:p w:rsidR="000C2D7B" w:rsidRPr="0044722E" w:rsidRDefault="00AE5AAA" w:rsidP="00AE5AAA">
      <w:pPr>
        <w:autoSpaceDE w:val="0"/>
        <w:autoSpaceDN w:val="0"/>
        <w:adjustRightInd w:val="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(2)</w:t>
      </w:r>
      <w:r w:rsidR="000A0937" w:rsidRPr="0044722E">
        <w:rPr>
          <w:rFonts w:ascii="Bookman Old Style" w:eastAsia="ＭＳ ゴシック" w:hAnsi="Bookman Old Style"/>
          <w:kern w:val="0"/>
          <w:sz w:val="28"/>
          <w:szCs w:val="22"/>
        </w:rPr>
        <w:t>構成・分量</w:t>
      </w:r>
    </w:p>
    <w:p w:rsidR="00AE5AAA" w:rsidRPr="0044722E"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・内容が豊富なわりに，薄くコンパクトである。</w:t>
      </w:r>
    </w:p>
    <w:p w:rsidR="00AE5AAA" w:rsidRPr="0044722E" w:rsidRDefault="00AE5AAA" w:rsidP="00AE5AAA">
      <w:pPr>
        <w:autoSpaceDE w:val="0"/>
        <w:autoSpaceDN w:val="0"/>
        <w:adjustRightInd w:val="0"/>
        <w:ind w:left="104" w:hangingChars="52" w:hanging="104"/>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・重要な公式や法則は枠で囲まれ，生徒の注意を喚起させる構成となっている。</w:t>
      </w:r>
    </w:p>
    <w:p w:rsidR="00A040CF" w:rsidRPr="0044722E"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・重要な関係式の導出</w:t>
      </w:r>
      <w:r w:rsidR="003473DA" w:rsidRPr="0044722E">
        <w:rPr>
          <w:rFonts w:ascii="Bookman Old Style" w:eastAsia="ＭＳ ゴシック" w:hAnsi="Bookman Old Style"/>
          <w:kern w:val="0"/>
          <w:sz w:val="20"/>
          <w:szCs w:val="20"/>
        </w:rPr>
        <w:t>が</w:t>
      </w:r>
      <w:r w:rsidRPr="0044722E">
        <w:rPr>
          <w:rFonts w:ascii="Bookman Old Style" w:eastAsia="ＭＳ ゴシック" w:hAnsi="Bookman Old Style"/>
          <w:kern w:val="0"/>
          <w:sz w:val="20"/>
          <w:szCs w:val="20"/>
        </w:rPr>
        <w:t>レイアウトを変えて記述されて</w:t>
      </w:r>
      <w:r w:rsidR="00D851E7" w:rsidRPr="0044722E">
        <w:rPr>
          <w:rFonts w:ascii="Bookman Old Style" w:eastAsia="ＭＳ ゴシック" w:hAnsi="Bookman Old Style"/>
          <w:kern w:val="0"/>
          <w:sz w:val="20"/>
          <w:szCs w:val="20"/>
        </w:rPr>
        <w:t>おり</w:t>
      </w:r>
      <w:r w:rsidRPr="0044722E">
        <w:rPr>
          <w:rFonts w:ascii="Bookman Old Style" w:eastAsia="ＭＳ ゴシック" w:hAnsi="Bookman Old Style"/>
          <w:kern w:val="0"/>
          <w:sz w:val="20"/>
          <w:szCs w:val="20"/>
        </w:rPr>
        <w:t>，本文の流れが見通しやす</w:t>
      </w:r>
      <w:r w:rsidR="002324BA" w:rsidRPr="0044722E">
        <w:rPr>
          <w:rFonts w:ascii="Bookman Old Style" w:eastAsia="ＭＳ ゴシック" w:hAnsi="Bookman Old Style"/>
          <w:kern w:val="0"/>
          <w:sz w:val="20"/>
          <w:szCs w:val="20"/>
        </w:rPr>
        <w:t>い</w:t>
      </w:r>
      <w:r w:rsidRPr="0044722E">
        <w:rPr>
          <w:rFonts w:ascii="Bookman Old Style" w:eastAsia="ＭＳ ゴシック" w:hAnsi="Bookman Old Style"/>
          <w:kern w:val="0"/>
          <w:sz w:val="20"/>
          <w:szCs w:val="20"/>
        </w:rPr>
        <w:t>。</w:t>
      </w:r>
    </w:p>
    <w:p w:rsidR="009831BD" w:rsidRPr="0044722E"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・問や例題が数多く掲載されており，学習内容の理解，定着に役立つ。</w:t>
      </w:r>
      <w:r w:rsidR="00AE5AAA" w:rsidRPr="0044722E">
        <w:rPr>
          <w:rFonts w:ascii="Bookman Old Style" w:eastAsia="ＭＳ ゴシック" w:hAnsi="Bookman Old Style"/>
          <w:kern w:val="0"/>
          <w:sz w:val="20"/>
          <w:szCs w:val="20"/>
        </w:rPr>
        <w:t>また，例題には解法の「指針」が，さらに例題の後には類題が設けられており，理解の定着に役立つ。</w:t>
      </w:r>
    </w:p>
    <w:p w:rsidR="00AE5AAA" w:rsidRPr="0044722E"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D90572">
        <w:rPr>
          <w:rFonts w:ascii="Bookman Old Style" w:eastAsia="ＭＳ ゴシック" w:hAnsi="Bookman Old Style" w:hint="eastAsia"/>
          <w:kern w:val="0"/>
          <w:sz w:val="20"/>
          <w:szCs w:val="20"/>
        </w:rPr>
        <w:t>なるほど</w:t>
      </w:r>
      <w:r w:rsidR="00D90572">
        <w:rPr>
          <w:rFonts w:ascii="Bookman Old Style" w:eastAsia="ＭＳ ゴシック" w:hAnsi="Bookman Old Style"/>
          <w:kern w:val="0"/>
          <w:sz w:val="20"/>
          <w:szCs w:val="20"/>
        </w:rPr>
        <w:t>」で</w:t>
      </w:r>
      <w:r w:rsidR="00D90572">
        <w:rPr>
          <w:rFonts w:ascii="Bookman Old Style" w:eastAsia="ＭＳ ゴシック" w:hAnsi="Bookman Old Style" w:hint="eastAsia"/>
          <w:kern w:val="0"/>
          <w:sz w:val="20"/>
          <w:szCs w:val="20"/>
        </w:rPr>
        <w:t>は</w:t>
      </w:r>
      <w:r w:rsidR="00203130">
        <w:rPr>
          <w:rFonts w:ascii="Bookman Old Style" w:eastAsia="ＭＳ ゴシック" w:hAnsi="Bookman Old Style"/>
          <w:kern w:val="0"/>
          <w:sz w:val="20"/>
          <w:szCs w:val="20"/>
        </w:rPr>
        <w:t>生徒がつまずきやすいところ</w:t>
      </w:r>
      <w:r w:rsidR="00D90572">
        <w:rPr>
          <w:rFonts w:ascii="Bookman Old Style" w:eastAsia="ＭＳ ゴシック" w:hAnsi="Bookman Old Style"/>
          <w:kern w:val="0"/>
          <w:sz w:val="20"/>
          <w:szCs w:val="20"/>
        </w:rPr>
        <w:t>が補足</w:t>
      </w:r>
      <w:bookmarkStart w:id="0" w:name="_GoBack"/>
      <w:bookmarkEnd w:id="0"/>
      <w:r w:rsidR="00D90572">
        <w:rPr>
          <w:rFonts w:ascii="Bookman Old Style" w:eastAsia="ＭＳ ゴシック" w:hAnsi="Bookman Old Style"/>
          <w:kern w:val="0"/>
          <w:sz w:val="20"/>
          <w:szCs w:val="20"/>
        </w:rPr>
        <w:t>説明され</w:t>
      </w:r>
      <w:r w:rsidRPr="0044722E">
        <w:rPr>
          <w:rFonts w:ascii="Bookman Old Style" w:eastAsia="ＭＳ ゴシック" w:hAnsi="Bookman Old Style"/>
          <w:kern w:val="0"/>
          <w:sz w:val="20"/>
          <w:szCs w:val="20"/>
        </w:rPr>
        <w:t>，</w:t>
      </w:r>
      <w:r w:rsidR="00F95C14" w:rsidRPr="0044722E">
        <w:rPr>
          <w:rFonts w:ascii="Bookman Old Style" w:eastAsia="ＭＳ ゴシック" w:hAnsi="Bookman Old Style" w:hint="eastAsia"/>
          <w:kern w:val="0"/>
          <w:sz w:val="20"/>
          <w:szCs w:val="20"/>
        </w:rPr>
        <w:t>学習</w:t>
      </w:r>
      <w:r w:rsidRPr="0044722E">
        <w:rPr>
          <w:rFonts w:ascii="Bookman Old Style" w:eastAsia="ＭＳ ゴシック" w:hAnsi="Bookman Old Style"/>
          <w:kern w:val="0"/>
          <w:sz w:val="20"/>
          <w:szCs w:val="20"/>
        </w:rPr>
        <w:t>内容</w:t>
      </w:r>
      <w:r w:rsidR="00F95C14" w:rsidRPr="0044722E">
        <w:rPr>
          <w:rFonts w:ascii="Bookman Old Style" w:eastAsia="ＭＳ ゴシック" w:hAnsi="Bookman Old Style" w:hint="eastAsia"/>
          <w:kern w:val="0"/>
          <w:sz w:val="20"/>
          <w:szCs w:val="20"/>
        </w:rPr>
        <w:t>の</w:t>
      </w:r>
      <w:r w:rsidRPr="0044722E">
        <w:rPr>
          <w:rFonts w:ascii="Bookman Old Style" w:eastAsia="ＭＳ ゴシック" w:hAnsi="Bookman Old Style"/>
          <w:kern w:val="0"/>
          <w:sz w:val="20"/>
          <w:szCs w:val="20"/>
        </w:rPr>
        <w:t>理解に役立つ。</w:t>
      </w:r>
    </w:p>
    <w:p w:rsidR="009831BD" w:rsidRPr="0044722E"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・章末問題</w:t>
      </w:r>
      <w:r w:rsidR="00D90572">
        <w:rPr>
          <w:rFonts w:ascii="Bookman Old Style" w:eastAsia="ＭＳ ゴシック" w:hAnsi="Bookman Old Style" w:hint="eastAsia"/>
          <w:kern w:val="0"/>
          <w:sz w:val="20"/>
          <w:szCs w:val="20"/>
        </w:rPr>
        <w:t>や力だめし</w:t>
      </w:r>
      <w:r w:rsidRPr="0044722E">
        <w:rPr>
          <w:rFonts w:ascii="Bookman Old Style" w:eastAsia="ＭＳ ゴシック" w:hAnsi="Bookman Old Style"/>
          <w:kern w:val="0"/>
          <w:sz w:val="20"/>
          <w:szCs w:val="20"/>
        </w:rPr>
        <w:t>により，学習内容を確認することができる。</w:t>
      </w:r>
    </w:p>
    <w:p w:rsidR="000C2D7B" w:rsidRPr="0044722E" w:rsidRDefault="000C2D7B" w:rsidP="00AE5AAA">
      <w:pPr>
        <w:autoSpaceDE w:val="0"/>
        <w:autoSpaceDN w:val="0"/>
        <w:adjustRightInd w:val="0"/>
        <w:ind w:left="220" w:hangingChars="100" w:hanging="220"/>
        <w:jc w:val="left"/>
        <w:rPr>
          <w:rFonts w:ascii="Bookman Old Style" w:eastAsia="ＭＳ ゴシック" w:hAnsi="Bookman Old Style"/>
          <w:kern w:val="0"/>
          <w:sz w:val="22"/>
          <w:szCs w:val="22"/>
        </w:rPr>
      </w:pPr>
    </w:p>
    <w:p w:rsidR="000C2D7B" w:rsidRPr="0044722E"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(3)</w:t>
      </w:r>
      <w:r w:rsidR="000A0937" w:rsidRPr="0044722E">
        <w:rPr>
          <w:rFonts w:ascii="Bookman Old Style" w:eastAsia="ＭＳ ゴシック" w:hAnsi="Bookman Old Style"/>
          <w:kern w:val="0"/>
          <w:sz w:val="28"/>
          <w:szCs w:val="22"/>
        </w:rPr>
        <w:t>表記・表現および指導上の</w:t>
      </w:r>
      <w:r w:rsidR="002E634A">
        <w:rPr>
          <w:rFonts w:ascii="Bookman Old Style" w:eastAsia="ＭＳ ゴシック" w:hAnsi="Bookman Old Style" w:hint="eastAsia"/>
          <w:kern w:val="0"/>
          <w:sz w:val="28"/>
          <w:szCs w:val="22"/>
        </w:rPr>
        <w:t>便宜</w:t>
      </w:r>
    </w:p>
    <w:p w:rsidR="00AE5AAA" w:rsidRPr="0044722E"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・見開きの中に本文に関連する図・表・グラフがあり，授業中に何度もページをめくる必要がなく，授業の進行がスムーズになる。</w:t>
      </w:r>
    </w:p>
    <w:p w:rsidR="000C2D7B" w:rsidRPr="0044722E"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sidR="00D90572">
        <w:rPr>
          <w:rFonts w:ascii="Bookman Old Style" w:eastAsia="ＭＳ ゴシック" w:hAnsi="Bookman Old Style" w:hint="eastAsia"/>
          <w:kern w:val="0"/>
          <w:sz w:val="20"/>
          <w:szCs w:val="20"/>
        </w:rPr>
        <w:t>序章で</w:t>
      </w:r>
      <w:r w:rsidR="005B2E70" w:rsidRPr="0044722E">
        <w:rPr>
          <w:rFonts w:ascii="Bookman Old Style" w:eastAsia="ＭＳ ゴシック" w:hAnsi="Bookman Old Style"/>
          <w:kern w:val="0"/>
          <w:sz w:val="20"/>
          <w:szCs w:val="20"/>
        </w:rPr>
        <w:t>「</w:t>
      </w:r>
      <w:r w:rsidR="00017B67" w:rsidRPr="0044722E">
        <w:rPr>
          <w:rFonts w:ascii="Bookman Old Style" w:eastAsia="ＭＳ ゴシック" w:hAnsi="Bookman Old Style"/>
          <w:kern w:val="0"/>
          <w:sz w:val="20"/>
          <w:szCs w:val="20"/>
        </w:rPr>
        <w:t>物理量の測定と扱い方</w:t>
      </w:r>
      <w:r w:rsidR="005B2E70" w:rsidRPr="0044722E">
        <w:rPr>
          <w:rFonts w:ascii="Bookman Old Style" w:eastAsia="ＭＳ ゴシック" w:hAnsi="Bookman Old Style"/>
          <w:kern w:val="0"/>
          <w:sz w:val="20"/>
          <w:szCs w:val="20"/>
        </w:rPr>
        <w:t>」</w:t>
      </w:r>
      <w:r w:rsidR="00D234A7" w:rsidRPr="0044722E">
        <w:rPr>
          <w:rFonts w:ascii="Bookman Old Style" w:eastAsia="ＭＳ ゴシック" w:hAnsi="Bookman Old Style"/>
          <w:kern w:val="0"/>
          <w:sz w:val="20"/>
          <w:szCs w:val="20"/>
        </w:rPr>
        <w:t>「探究活動の進め方」</w:t>
      </w:r>
      <w:r w:rsidR="00017B67" w:rsidRPr="0044722E">
        <w:rPr>
          <w:rFonts w:ascii="Bookman Old Style" w:eastAsia="ＭＳ ゴシック" w:hAnsi="Bookman Old Style"/>
          <w:kern w:val="0"/>
          <w:sz w:val="20"/>
          <w:szCs w:val="20"/>
        </w:rPr>
        <w:t>が説明されており，</w:t>
      </w:r>
      <w:r w:rsidR="00D234A7" w:rsidRPr="0044722E">
        <w:rPr>
          <w:rFonts w:ascii="Bookman Old Style" w:eastAsia="ＭＳ ゴシック" w:hAnsi="Bookman Old Style"/>
          <w:kern w:val="0"/>
          <w:sz w:val="20"/>
          <w:szCs w:val="20"/>
        </w:rPr>
        <w:t>探究を進める際に</w:t>
      </w:r>
      <w:r w:rsidR="00017B67" w:rsidRPr="0044722E">
        <w:rPr>
          <w:rFonts w:ascii="Bookman Old Style" w:eastAsia="ＭＳ ゴシック" w:hAnsi="Bookman Old Style"/>
          <w:kern w:val="0"/>
          <w:sz w:val="20"/>
          <w:szCs w:val="20"/>
        </w:rPr>
        <w:t>参照でき</w:t>
      </w:r>
      <w:r w:rsidR="00253B75" w:rsidRPr="0044722E">
        <w:rPr>
          <w:rFonts w:ascii="Bookman Old Style" w:eastAsia="ＭＳ ゴシック" w:hAnsi="Bookman Old Style"/>
          <w:kern w:val="0"/>
          <w:sz w:val="20"/>
          <w:szCs w:val="20"/>
        </w:rPr>
        <w:t>て</w:t>
      </w:r>
      <w:r w:rsidR="00017B67" w:rsidRPr="0044722E">
        <w:rPr>
          <w:rFonts w:ascii="Bookman Old Style" w:eastAsia="ＭＳ ゴシック" w:hAnsi="Bookman Old Style"/>
          <w:kern w:val="0"/>
          <w:sz w:val="20"/>
          <w:szCs w:val="20"/>
        </w:rPr>
        <w:t>便利である。</w:t>
      </w:r>
    </w:p>
    <w:p w:rsidR="000C2D7B" w:rsidRPr="0044722E" w:rsidRDefault="000C2D7B" w:rsidP="00135EFD">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・物理の最も基礎となる「</w:t>
      </w:r>
      <w:r w:rsidR="005B2E70" w:rsidRPr="0044722E">
        <w:rPr>
          <w:rFonts w:ascii="Bookman Old Style" w:eastAsia="ＭＳ ゴシック" w:hAnsi="Bookman Old Style"/>
          <w:kern w:val="0"/>
          <w:sz w:val="20"/>
          <w:szCs w:val="20"/>
        </w:rPr>
        <w:t>物体の</w:t>
      </w:r>
      <w:r w:rsidRPr="0044722E">
        <w:rPr>
          <w:rFonts w:ascii="Bookman Old Style" w:eastAsia="ＭＳ ゴシック" w:hAnsi="Bookman Old Style"/>
          <w:kern w:val="0"/>
          <w:sz w:val="20"/>
          <w:szCs w:val="20"/>
        </w:rPr>
        <w:t>運動とエネルギー」</w:t>
      </w:r>
      <w:r w:rsidR="00017B67" w:rsidRPr="0044722E">
        <w:rPr>
          <w:rFonts w:ascii="Bookman Old Style" w:eastAsia="ＭＳ ゴシック" w:hAnsi="Bookman Old Style"/>
          <w:kern w:val="0"/>
          <w:sz w:val="20"/>
          <w:szCs w:val="20"/>
        </w:rPr>
        <w:t>が</w:t>
      </w:r>
      <w:r w:rsidR="00AB7B3B" w:rsidRPr="0044722E">
        <w:rPr>
          <w:rFonts w:ascii="Bookman Old Style" w:eastAsia="ＭＳ ゴシック" w:hAnsi="Bookman Old Style"/>
          <w:kern w:val="0"/>
          <w:sz w:val="20"/>
          <w:szCs w:val="20"/>
        </w:rPr>
        <w:t>３</w:t>
      </w:r>
      <w:r w:rsidRPr="0044722E">
        <w:rPr>
          <w:rFonts w:ascii="Bookman Old Style" w:eastAsia="ＭＳ ゴシック" w:hAnsi="Bookman Old Style"/>
          <w:kern w:val="0"/>
          <w:sz w:val="20"/>
          <w:szCs w:val="20"/>
        </w:rPr>
        <w:t>つの</w:t>
      </w:r>
      <w:r w:rsidR="005B2E70" w:rsidRPr="0044722E">
        <w:rPr>
          <w:rFonts w:ascii="Bookman Old Style" w:eastAsia="ＭＳ ゴシック" w:hAnsi="Bookman Old Style"/>
          <w:kern w:val="0"/>
          <w:sz w:val="20"/>
          <w:szCs w:val="20"/>
        </w:rPr>
        <w:t>章</w:t>
      </w:r>
      <w:r w:rsidRPr="0044722E">
        <w:rPr>
          <w:rFonts w:ascii="Bookman Old Style" w:eastAsia="ＭＳ ゴシック" w:hAnsi="Bookman Old Style"/>
          <w:kern w:val="0"/>
          <w:sz w:val="20"/>
          <w:szCs w:val="20"/>
        </w:rPr>
        <w:t>に分けて系統的に扱</w:t>
      </w:r>
      <w:r w:rsidR="00017B67" w:rsidRPr="0044722E">
        <w:rPr>
          <w:rFonts w:ascii="Bookman Old Style" w:eastAsia="ＭＳ ゴシック" w:hAnsi="Bookman Old Style"/>
          <w:kern w:val="0"/>
          <w:sz w:val="20"/>
          <w:szCs w:val="20"/>
        </w:rPr>
        <w:t>われて</w:t>
      </w:r>
      <w:r w:rsidRPr="0044722E">
        <w:rPr>
          <w:rFonts w:ascii="Bookman Old Style" w:eastAsia="ＭＳ ゴシック" w:hAnsi="Bookman Old Style"/>
          <w:kern w:val="0"/>
          <w:sz w:val="20"/>
          <w:szCs w:val="20"/>
        </w:rPr>
        <w:t>おり，物理的な思考力が十分</w:t>
      </w:r>
      <w:r w:rsidR="00F95C14" w:rsidRPr="0044722E">
        <w:rPr>
          <w:rFonts w:ascii="Bookman Old Style" w:eastAsia="ＭＳ ゴシック" w:hAnsi="Bookman Old Style" w:hint="eastAsia"/>
          <w:kern w:val="0"/>
          <w:sz w:val="20"/>
          <w:szCs w:val="20"/>
        </w:rPr>
        <w:t>に</w:t>
      </w:r>
      <w:r w:rsidRPr="0044722E">
        <w:rPr>
          <w:rFonts w:ascii="Bookman Old Style" w:eastAsia="ＭＳ ゴシック" w:hAnsi="Bookman Old Style"/>
          <w:kern w:val="0"/>
          <w:sz w:val="20"/>
          <w:szCs w:val="20"/>
        </w:rPr>
        <w:t>養えるものとなっている。</w:t>
      </w:r>
    </w:p>
    <w:p w:rsidR="00AE5AAA" w:rsidRPr="0044722E" w:rsidRDefault="00AE5AAA" w:rsidP="00FA2DB6">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・物理に苦手意識のある生徒にも親しみやすい紙面となっている。また，矢印の色などについても，１冊を通して統一された色使いがされており，理解の助けとなるよう配慮されている。</w:t>
      </w:r>
    </w:p>
    <w:p w:rsidR="00AE5AAA" w:rsidRPr="0044722E" w:rsidRDefault="00AE5AAA" w:rsidP="00AE5AAA">
      <w:pPr>
        <w:autoSpaceDE w:val="0"/>
        <w:autoSpaceDN w:val="0"/>
        <w:adjustRightInd w:val="0"/>
        <w:jc w:val="left"/>
        <w:rPr>
          <w:rFonts w:ascii="Bookman Old Style" w:eastAsia="ＭＳ ゴシック" w:hAnsi="Bookman Old Style"/>
          <w:kern w:val="0"/>
          <w:sz w:val="22"/>
          <w:szCs w:val="22"/>
        </w:rPr>
      </w:pPr>
    </w:p>
    <w:p w:rsidR="000C2D7B" w:rsidRPr="0044722E"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44722E">
        <w:rPr>
          <w:rFonts w:ascii="Bookman Old Style" w:eastAsia="ＭＳ ゴシック" w:hAnsi="Bookman Old Style"/>
          <w:kern w:val="0"/>
          <w:sz w:val="28"/>
          <w:szCs w:val="22"/>
        </w:rPr>
        <w:t>(4)</w:t>
      </w:r>
      <w:r w:rsidR="000C2D7B" w:rsidRPr="0044722E">
        <w:rPr>
          <w:rFonts w:ascii="Bookman Old Style" w:eastAsia="ＭＳ ゴシック" w:hAnsi="Bookman Old Style"/>
          <w:kern w:val="0"/>
          <w:sz w:val="28"/>
          <w:szCs w:val="22"/>
        </w:rPr>
        <w:t>その他</w:t>
      </w:r>
    </w:p>
    <w:p w:rsidR="00AE5AAA" w:rsidRPr="0044722E" w:rsidRDefault="00AE5AAA" w:rsidP="00D90572">
      <w:pPr>
        <w:autoSpaceDE w:val="0"/>
        <w:autoSpaceDN w:val="0"/>
        <w:adjustRightInd w:val="0"/>
        <w:ind w:left="200" w:hangingChars="100" w:hanging="200"/>
        <w:jc w:val="left"/>
        <w:rPr>
          <w:rFonts w:ascii="Bookman Old Style" w:eastAsia="ＭＳ ゴシック" w:hAnsi="Bookman Old Style" w:hint="eastAsia"/>
          <w:kern w:val="0"/>
          <w:sz w:val="20"/>
          <w:szCs w:val="20"/>
        </w:rPr>
      </w:pPr>
      <w:r w:rsidRPr="0044722E">
        <w:rPr>
          <w:rFonts w:ascii="Bookman Old Style" w:eastAsia="ＭＳ ゴシック" w:hAnsi="Bookman Old Style"/>
          <w:kern w:val="0"/>
          <w:sz w:val="20"/>
          <w:szCs w:val="20"/>
        </w:rPr>
        <w:t>・巻末資料に，「三角関数の練習」</w:t>
      </w:r>
      <w:r w:rsidR="009831BD" w:rsidRPr="0044722E">
        <w:rPr>
          <w:rFonts w:ascii="Bookman Old Style" w:eastAsia="ＭＳ ゴシック" w:hAnsi="Bookman Old Style"/>
          <w:kern w:val="0"/>
          <w:sz w:val="20"/>
          <w:szCs w:val="20"/>
        </w:rPr>
        <w:t>・</w:t>
      </w:r>
      <w:r w:rsidRPr="0044722E">
        <w:rPr>
          <w:rFonts w:ascii="Bookman Old Style" w:eastAsia="ＭＳ ゴシック" w:hAnsi="Bookman Old Style"/>
          <w:kern w:val="0"/>
          <w:sz w:val="20"/>
          <w:szCs w:val="20"/>
        </w:rPr>
        <w:t>「ベクトルの練習」という項目があり，物理基礎の学習の際に必要な数学的知識が無理なく身につくように配慮がなされている。</w:t>
      </w:r>
    </w:p>
    <w:sectPr w:rsidR="00AE5AAA" w:rsidRPr="0044722E" w:rsidSect="002324BA">
      <w:pgSz w:w="11906" w:h="16838"/>
      <w:pgMar w:top="1417" w:right="1700" w:bottom="1417" w:left="1417"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CD0" w:rsidRDefault="009E3CD0" w:rsidP="00D234A7">
      <w:r>
        <w:separator/>
      </w:r>
    </w:p>
  </w:endnote>
  <w:endnote w:type="continuationSeparator" w:id="0">
    <w:p w:rsidR="009E3CD0" w:rsidRDefault="009E3CD0" w:rsidP="00D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CD0" w:rsidRDefault="009E3CD0" w:rsidP="00D234A7">
      <w:r>
        <w:separator/>
      </w:r>
    </w:p>
  </w:footnote>
  <w:footnote w:type="continuationSeparator" w:id="0">
    <w:p w:rsidR="009E3CD0" w:rsidRDefault="009E3CD0" w:rsidP="00D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DCA407F6">
      <w:numFmt w:val="bullet"/>
      <w:lvlText w:val="・"/>
      <w:lvlJc w:val="left"/>
      <w:pPr>
        <w:tabs>
          <w:tab w:val="num" w:pos="360"/>
        </w:tabs>
        <w:ind w:left="360" w:hanging="360"/>
      </w:pPr>
      <w:rPr>
        <w:rFonts w:ascii="Times New Roman" w:eastAsia="HG丸ｺﾞｼｯｸM-PRO" w:hAnsi="Times New Roman" w:cs="Times New Roman" w:hint="default"/>
      </w:rPr>
    </w:lvl>
    <w:lvl w:ilvl="1" w:tplc="DBB8A8B0" w:tentative="1">
      <w:start w:val="1"/>
      <w:numFmt w:val="bullet"/>
      <w:lvlText w:val=""/>
      <w:lvlJc w:val="left"/>
      <w:pPr>
        <w:tabs>
          <w:tab w:val="num" w:pos="840"/>
        </w:tabs>
        <w:ind w:left="840" w:hanging="420"/>
      </w:pPr>
      <w:rPr>
        <w:rFonts w:ascii="Wingdings" w:hAnsi="Wingdings" w:hint="default"/>
      </w:rPr>
    </w:lvl>
    <w:lvl w:ilvl="2" w:tplc="1096CD42" w:tentative="1">
      <w:start w:val="1"/>
      <w:numFmt w:val="bullet"/>
      <w:lvlText w:val=""/>
      <w:lvlJc w:val="left"/>
      <w:pPr>
        <w:tabs>
          <w:tab w:val="num" w:pos="1260"/>
        </w:tabs>
        <w:ind w:left="1260" w:hanging="420"/>
      </w:pPr>
      <w:rPr>
        <w:rFonts w:ascii="Wingdings" w:hAnsi="Wingdings" w:hint="default"/>
      </w:rPr>
    </w:lvl>
    <w:lvl w:ilvl="3" w:tplc="0D6E94C0" w:tentative="1">
      <w:start w:val="1"/>
      <w:numFmt w:val="bullet"/>
      <w:lvlText w:val=""/>
      <w:lvlJc w:val="left"/>
      <w:pPr>
        <w:tabs>
          <w:tab w:val="num" w:pos="1680"/>
        </w:tabs>
        <w:ind w:left="1680" w:hanging="420"/>
      </w:pPr>
      <w:rPr>
        <w:rFonts w:ascii="Wingdings" w:hAnsi="Wingdings" w:hint="default"/>
      </w:rPr>
    </w:lvl>
    <w:lvl w:ilvl="4" w:tplc="02027D28" w:tentative="1">
      <w:start w:val="1"/>
      <w:numFmt w:val="bullet"/>
      <w:lvlText w:val=""/>
      <w:lvlJc w:val="left"/>
      <w:pPr>
        <w:tabs>
          <w:tab w:val="num" w:pos="2100"/>
        </w:tabs>
        <w:ind w:left="2100" w:hanging="420"/>
      </w:pPr>
      <w:rPr>
        <w:rFonts w:ascii="Wingdings" w:hAnsi="Wingdings" w:hint="default"/>
      </w:rPr>
    </w:lvl>
    <w:lvl w:ilvl="5" w:tplc="F8B834D2" w:tentative="1">
      <w:start w:val="1"/>
      <w:numFmt w:val="bullet"/>
      <w:lvlText w:val=""/>
      <w:lvlJc w:val="left"/>
      <w:pPr>
        <w:tabs>
          <w:tab w:val="num" w:pos="2520"/>
        </w:tabs>
        <w:ind w:left="2520" w:hanging="420"/>
      </w:pPr>
      <w:rPr>
        <w:rFonts w:ascii="Wingdings" w:hAnsi="Wingdings" w:hint="default"/>
      </w:rPr>
    </w:lvl>
    <w:lvl w:ilvl="6" w:tplc="D6C4DC90" w:tentative="1">
      <w:start w:val="1"/>
      <w:numFmt w:val="bullet"/>
      <w:lvlText w:val=""/>
      <w:lvlJc w:val="left"/>
      <w:pPr>
        <w:tabs>
          <w:tab w:val="num" w:pos="2940"/>
        </w:tabs>
        <w:ind w:left="2940" w:hanging="420"/>
      </w:pPr>
      <w:rPr>
        <w:rFonts w:ascii="Wingdings" w:hAnsi="Wingdings" w:hint="default"/>
      </w:rPr>
    </w:lvl>
    <w:lvl w:ilvl="7" w:tplc="0BE250D6" w:tentative="1">
      <w:start w:val="1"/>
      <w:numFmt w:val="bullet"/>
      <w:lvlText w:val=""/>
      <w:lvlJc w:val="left"/>
      <w:pPr>
        <w:tabs>
          <w:tab w:val="num" w:pos="3360"/>
        </w:tabs>
        <w:ind w:left="3360" w:hanging="420"/>
      </w:pPr>
      <w:rPr>
        <w:rFonts w:ascii="Wingdings" w:hAnsi="Wingdings" w:hint="default"/>
      </w:rPr>
    </w:lvl>
    <w:lvl w:ilvl="8" w:tplc="AB4C0DB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400AFD"/>
    <w:multiLevelType w:val="hybridMultilevel"/>
    <w:tmpl w:val="0220F65E"/>
    <w:lvl w:ilvl="0" w:tplc="E07EE10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7462C0"/>
    <w:multiLevelType w:val="hybridMultilevel"/>
    <w:tmpl w:val="1E3E7880"/>
    <w:lvl w:ilvl="0" w:tplc="C09C9C5A">
      <w:numFmt w:val="bullet"/>
      <w:lvlText w:val="・"/>
      <w:lvlJc w:val="left"/>
      <w:pPr>
        <w:tabs>
          <w:tab w:val="num" w:pos="360"/>
        </w:tabs>
        <w:ind w:left="360" w:hanging="360"/>
      </w:pPr>
      <w:rPr>
        <w:rFonts w:ascii="Times New Roman" w:eastAsia="ＭＳ Ｐ明朝" w:hAnsi="Times New Roman" w:cs="Times New Roman" w:hint="default"/>
      </w:rPr>
    </w:lvl>
    <w:lvl w:ilvl="1" w:tplc="C95EB13A" w:tentative="1">
      <w:start w:val="1"/>
      <w:numFmt w:val="bullet"/>
      <w:lvlText w:val=""/>
      <w:lvlJc w:val="left"/>
      <w:pPr>
        <w:tabs>
          <w:tab w:val="num" w:pos="840"/>
        </w:tabs>
        <w:ind w:left="840" w:hanging="420"/>
      </w:pPr>
      <w:rPr>
        <w:rFonts w:ascii="Wingdings" w:hAnsi="Wingdings" w:hint="default"/>
      </w:rPr>
    </w:lvl>
    <w:lvl w:ilvl="2" w:tplc="A948E1FC" w:tentative="1">
      <w:start w:val="1"/>
      <w:numFmt w:val="bullet"/>
      <w:lvlText w:val=""/>
      <w:lvlJc w:val="left"/>
      <w:pPr>
        <w:tabs>
          <w:tab w:val="num" w:pos="1260"/>
        </w:tabs>
        <w:ind w:left="1260" w:hanging="420"/>
      </w:pPr>
      <w:rPr>
        <w:rFonts w:ascii="Wingdings" w:hAnsi="Wingdings" w:hint="default"/>
      </w:rPr>
    </w:lvl>
    <w:lvl w:ilvl="3" w:tplc="177C3322" w:tentative="1">
      <w:start w:val="1"/>
      <w:numFmt w:val="bullet"/>
      <w:lvlText w:val=""/>
      <w:lvlJc w:val="left"/>
      <w:pPr>
        <w:tabs>
          <w:tab w:val="num" w:pos="1680"/>
        </w:tabs>
        <w:ind w:left="1680" w:hanging="420"/>
      </w:pPr>
      <w:rPr>
        <w:rFonts w:ascii="Wingdings" w:hAnsi="Wingdings" w:hint="default"/>
      </w:rPr>
    </w:lvl>
    <w:lvl w:ilvl="4" w:tplc="FA90F674" w:tentative="1">
      <w:start w:val="1"/>
      <w:numFmt w:val="bullet"/>
      <w:lvlText w:val=""/>
      <w:lvlJc w:val="left"/>
      <w:pPr>
        <w:tabs>
          <w:tab w:val="num" w:pos="2100"/>
        </w:tabs>
        <w:ind w:left="2100" w:hanging="420"/>
      </w:pPr>
      <w:rPr>
        <w:rFonts w:ascii="Wingdings" w:hAnsi="Wingdings" w:hint="default"/>
      </w:rPr>
    </w:lvl>
    <w:lvl w:ilvl="5" w:tplc="7B4EF726" w:tentative="1">
      <w:start w:val="1"/>
      <w:numFmt w:val="bullet"/>
      <w:lvlText w:val=""/>
      <w:lvlJc w:val="left"/>
      <w:pPr>
        <w:tabs>
          <w:tab w:val="num" w:pos="2520"/>
        </w:tabs>
        <w:ind w:left="2520" w:hanging="420"/>
      </w:pPr>
      <w:rPr>
        <w:rFonts w:ascii="Wingdings" w:hAnsi="Wingdings" w:hint="default"/>
      </w:rPr>
    </w:lvl>
    <w:lvl w:ilvl="6" w:tplc="16F6495E" w:tentative="1">
      <w:start w:val="1"/>
      <w:numFmt w:val="bullet"/>
      <w:lvlText w:val=""/>
      <w:lvlJc w:val="left"/>
      <w:pPr>
        <w:tabs>
          <w:tab w:val="num" w:pos="2940"/>
        </w:tabs>
        <w:ind w:left="2940" w:hanging="420"/>
      </w:pPr>
      <w:rPr>
        <w:rFonts w:ascii="Wingdings" w:hAnsi="Wingdings" w:hint="default"/>
      </w:rPr>
    </w:lvl>
    <w:lvl w:ilvl="7" w:tplc="2354BEAE" w:tentative="1">
      <w:start w:val="1"/>
      <w:numFmt w:val="bullet"/>
      <w:lvlText w:val=""/>
      <w:lvlJc w:val="left"/>
      <w:pPr>
        <w:tabs>
          <w:tab w:val="num" w:pos="3360"/>
        </w:tabs>
        <w:ind w:left="3360" w:hanging="420"/>
      </w:pPr>
      <w:rPr>
        <w:rFonts w:ascii="Wingdings" w:hAnsi="Wingdings" w:hint="default"/>
      </w:rPr>
    </w:lvl>
    <w:lvl w:ilvl="8" w:tplc="A3E06C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1E23BE8"/>
    <w:multiLevelType w:val="hybridMultilevel"/>
    <w:tmpl w:val="42648BC2"/>
    <w:lvl w:ilvl="0" w:tplc="CE90FC2E">
      <w:numFmt w:val="bullet"/>
      <w:lvlText w:val="・"/>
      <w:lvlJc w:val="left"/>
      <w:pPr>
        <w:tabs>
          <w:tab w:val="num" w:pos="360"/>
        </w:tabs>
        <w:ind w:left="360" w:hanging="360"/>
      </w:pPr>
      <w:rPr>
        <w:rFonts w:ascii="Times New Roman" w:eastAsia="HG丸ｺﾞｼｯｸM-PRO" w:hAnsi="Times New Roman" w:cs="Times New Roman" w:hint="default"/>
      </w:rPr>
    </w:lvl>
    <w:lvl w:ilvl="1" w:tplc="FD0AEBFE" w:tentative="1">
      <w:start w:val="1"/>
      <w:numFmt w:val="bullet"/>
      <w:lvlText w:val=""/>
      <w:lvlJc w:val="left"/>
      <w:pPr>
        <w:tabs>
          <w:tab w:val="num" w:pos="840"/>
        </w:tabs>
        <w:ind w:left="840" w:hanging="420"/>
      </w:pPr>
      <w:rPr>
        <w:rFonts w:ascii="Wingdings" w:hAnsi="Wingdings" w:hint="default"/>
      </w:rPr>
    </w:lvl>
    <w:lvl w:ilvl="2" w:tplc="F70E9C8E" w:tentative="1">
      <w:start w:val="1"/>
      <w:numFmt w:val="bullet"/>
      <w:lvlText w:val=""/>
      <w:lvlJc w:val="left"/>
      <w:pPr>
        <w:tabs>
          <w:tab w:val="num" w:pos="1260"/>
        </w:tabs>
        <w:ind w:left="1260" w:hanging="420"/>
      </w:pPr>
      <w:rPr>
        <w:rFonts w:ascii="Wingdings" w:hAnsi="Wingdings" w:hint="default"/>
      </w:rPr>
    </w:lvl>
    <w:lvl w:ilvl="3" w:tplc="796EE434" w:tentative="1">
      <w:start w:val="1"/>
      <w:numFmt w:val="bullet"/>
      <w:lvlText w:val=""/>
      <w:lvlJc w:val="left"/>
      <w:pPr>
        <w:tabs>
          <w:tab w:val="num" w:pos="1680"/>
        </w:tabs>
        <w:ind w:left="1680" w:hanging="420"/>
      </w:pPr>
      <w:rPr>
        <w:rFonts w:ascii="Wingdings" w:hAnsi="Wingdings" w:hint="default"/>
      </w:rPr>
    </w:lvl>
    <w:lvl w:ilvl="4" w:tplc="21F40646" w:tentative="1">
      <w:start w:val="1"/>
      <w:numFmt w:val="bullet"/>
      <w:lvlText w:val=""/>
      <w:lvlJc w:val="left"/>
      <w:pPr>
        <w:tabs>
          <w:tab w:val="num" w:pos="2100"/>
        </w:tabs>
        <w:ind w:left="2100" w:hanging="420"/>
      </w:pPr>
      <w:rPr>
        <w:rFonts w:ascii="Wingdings" w:hAnsi="Wingdings" w:hint="default"/>
      </w:rPr>
    </w:lvl>
    <w:lvl w:ilvl="5" w:tplc="E82C6D56" w:tentative="1">
      <w:start w:val="1"/>
      <w:numFmt w:val="bullet"/>
      <w:lvlText w:val=""/>
      <w:lvlJc w:val="left"/>
      <w:pPr>
        <w:tabs>
          <w:tab w:val="num" w:pos="2520"/>
        </w:tabs>
        <w:ind w:left="2520" w:hanging="420"/>
      </w:pPr>
      <w:rPr>
        <w:rFonts w:ascii="Wingdings" w:hAnsi="Wingdings" w:hint="default"/>
      </w:rPr>
    </w:lvl>
    <w:lvl w:ilvl="6" w:tplc="D342115E" w:tentative="1">
      <w:start w:val="1"/>
      <w:numFmt w:val="bullet"/>
      <w:lvlText w:val=""/>
      <w:lvlJc w:val="left"/>
      <w:pPr>
        <w:tabs>
          <w:tab w:val="num" w:pos="2940"/>
        </w:tabs>
        <w:ind w:left="2940" w:hanging="420"/>
      </w:pPr>
      <w:rPr>
        <w:rFonts w:ascii="Wingdings" w:hAnsi="Wingdings" w:hint="default"/>
      </w:rPr>
    </w:lvl>
    <w:lvl w:ilvl="7" w:tplc="9AE23A2A" w:tentative="1">
      <w:start w:val="1"/>
      <w:numFmt w:val="bullet"/>
      <w:lvlText w:val=""/>
      <w:lvlJc w:val="left"/>
      <w:pPr>
        <w:tabs>
          <w:tab w:val="num" w:pos="3360"/>
        </w:tabs>
        <w:ind w:left="3360" w:hanging="420"/>
      </w:pPr>
      <w:rPr>
        <w:rFonts w:ascii="Wingdings" w:hAnsi="Wingdings" w:hint="default"/>
      </w:rPr>
    </w:lvl>
    <w:lvl w:ilvl="8" w:tplc="E2AEF1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A399B"/>
    <w:multiLevelType w:val="hybridMultilevel"/>
    <w:tmpl w:val="49BC0E96"/>
    <w:lvl w:ilvl="0" w:tplc="4D52BD7A">
      <w:numFmt w:val="bullet"/>
      <w:lvlText w:val="・"/>
      <w:lvlJc w:val="left"/>
      <w:pPr>
        <w:tabs>
          <w:tab w:val="num" w:pos="360"/>
        </w:tabs>
        <w:ind w:left="360" w:hanging="360"/>
      </w:pPr>
      <w:rPr>
        <w:rFonts w:ascii="Times New Roman" w:eastAsia="HG丸ｺﾞｼｯｸM-PRO" w:hAnsi="Times New Roman" w:cs="Times New Roman" w:hint="default"/>
      </w:rPr>
    </w:lvl>
    <w:lvl w:ilvl="1" w:tplc="977ABF62" w:tentative="1">
      <w:start w:val="1"/>
      <w:numFmt w:val="bullet"/>
      <w:lvlText w:val=""/>
      <w:lvlJc w:val="left"/>
      <w:pPr>
        <w:tabs>
          <w:tab w:val="num" w:pos="840"/>
        </w:tabs>
        <w:ind w:left="840" w:hanging="420"/>
      </w:pPr>
      <w:rPr>
        <w:rFonts w:ascii="Wingdings" w:hAnsi="Wingdings" w:hint="default"/>
      </w:rPr>
    </w:lvl>
    <w:lvl w:ilvl="2" w:tplc="CE702C36" w:tentative="1">
      <w:start w:val="1"/>
      <w:numFmt w:val="bullet"/>
      <w:lvlText w:val=""/>
      <w:lvlJc w:val="left"/>
      <w:pPr>
        <w:tabs>
          <w:tab w:val="num" w:pos="1260"/>
        </w:tabs>
        <w:ind w:left="1260" w:hanging="420"/>
      </w:pPr>
      <w:rPr>
        <w:rFonts w:ascii="Wingdings" w:hAnsi="Wingdings" w:hint="default"/>
      </w:rPr>
    </w:lvl>
    <w:lvl w:ilvl="3" w:tplc="57CA4904" w:tentative="1">
      <w:start w:val="1"/>
      <w:numFmt w:val="bullet"/>
      <w:lvlText w:val=""/>
      <w:lvlJc w:val="left"/>
      <w:pPr>
        <w:tabs>
          <w:tab w:val="num" w:pos="1680"/>
        </w:tabs>
        <w:ind w:left="1680" w:hanging="420"/>
      </w:pPr>
      <w:rPr>
        <w:rFonts w:ascii="Wingdings" w:hAnsi="Wingdings" w:hint="default"/>
      </w:rPr>
    </w:lvl>
    <w:lvl w:ilvl="4" w:tplc="947E4A18" w:tentative="1">
      <w:start w:val="1"/>
      <w:numFmt w:val="bullet"/>
      <w:lvlText w:val=""/>
      <w:lvlJc w:val="left"/>
      <w:pPr>
        <w:tabs>
          <w:tab w:val="num" w:pos="2100"/>
        </w:tabs>
        <w:ind w:left="2100" w:hanging="420"/>
      </w:pPr>
      <w:rPr>
        <w:rFonts w:ascii="Wingdings" w:hAnsi="Wingdings" w:hint="default"/>
      </w:rPr>
    </w:lvl>
    <w:lvl w:ilvl="5" w:tplc="0DDAE17E" w:tentative="1">
      <w:start w:val="1"/>
      <w:numFmt w:val="bullet"/>
      <w:lvlText w:val=""/>
      <w:lvlJc w:val="left"/>
      <w:pPr>
        <w:tabs>
          <w:tab w:val="num" w:pos="2520"/>
        </w:tabs>
        <w:ind w:left="2520" w:hanging="420"/>
      </w:pPr>
      <w:rPr>
        <w:rFonts w:ascii="Wingdings" w:hAnsi="Wingdings" w:hint="default"/>
      </w:rPr>
    </w:lvl>
    <w:lvl w:ilvl="6" w:tplc="338AB706" w:tentative="1">
      <w:start w:val="1"/>
      <w:numFmt w:val="bullet"/>
      <w:lvlText w:val=""/>
      <w:lvlJc w:val="left"/>
      <w:pPr>
        <w:tabs>
          <w:tab w:val="num" w:pos="2940"/>
        </w:tabs>
        <w:ind w:left="2940" w:hanging="420"/>
      </w:pPr>
      <w:rPr>
        <w:rFonts w:ascii="Wingdings" w:hAnsi="Wingdings" w:hint="default"/>
      </w:rPr>
    </w:lvl>
    <w:lvl w:ilvl="7" w:tplc="EF529FBC" w:tentative="1">
      <w:start w:val="1"/>
      <w:numFmt w:val="bullet"/>
      <w:lvlText w:val=""/>
      <w:lvlJc w:val="left"/>
      <w:pPr>
        <w:tabs>
          <w:tab w:val="num" w:pos="3360"/>
        </w:tabs>
        <w:ind w:left="3360" w:hanging="420"/>
      </w:pPr>
      <w:rPr>
        <w:rFonts w:ascii="Wingdings" w:hAnsi="Wingdings" w:hint="default"/>
      </w:rPr>
    </w:lvl>
    <w:lvl w:ilvl="8" w:tplc="99D87E3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E4"/>
    <w:rsid w:val="00017B67"/>
    <w:rsid w:val="000A0937"/>
    <w:rsid w:val="000A59A7"/>
    <w:rsid w:val="000C2D7B"/>
    <w:rsid w:val="00135EFD"/>
    <w:rsid w:val="001C48A1"/>
    <w:rsid w:val="00202B9B"/>
    <w:rsid w:val="00203130"/>
    <w:rsid w:val="002324BA"/>
    <w:rsid w:val="00253B75"/>
    <w:rsid w:val="002E634A"/>
    <w:rsid w:val="002F4679"/>
    <w:rsid w:val="003473DA"/>
    <w:rsid w:val="00421505"/>
    <w:rsid w:val="00434F0B"/>
    <w:rsid w:val="0043524F"/>
    <w:rsid w:val="00442621"/>
    <w:rsid w:val="0044722E"/>
    <w:rsid w:val="00494B98"/>
    <w:rsid w:val="004C20C2"/>
    <w:rsid w:val="005115C5"/>
    <w:rsid w:val="00536ED0"/>
    <w:rsid w:val="005B2E70"/>
    <w:rsid w:val="0065760C"/>
    <w:rsid w:val="006728C9"/>
    <w:rsid w:val="006A47F4"/>
    <w:rsid w:val="006B0C5C"/>
    <w:rsid w:val="006B1F16"/>
    <w:rsid w:val="006F744D"/>
    <w:rsid w:val="007303D3"/>
    <w:rsid w:val="00737315"/>
    <w:rsid w:val="00893AEB"/>
    <w:rsid w:val="008D49DA"/>
    <w:rsid w:val="00905A8E"/>
    <w:rsid w:val="009831BD"/>
    <w:rsid w:val="009E3CD0"/>
    <w:rsid w:val="009F6A33"/>
    <w:rsid w:val="00A040CF"/>
    <w:rsid w:val="00A80975"/>
    <w:rsid w:val="00AA6745"/>
    <w:rsid w:val="00AB7B3B"/>
    <w:rsid w:val="00AE5AAA"/>
    <w:rsid w:val="00AF732B"/>
    <w:rsid w:val="00B03BB6"/>
    <w:rsid w:val="00B35D7B"/>
    <w:rsid w:val="00BB5AE4"/>
    <w:rsid w:val="00BD0D0E"/>
    <w:rsid w:val="00BE349E"/>
    <w:rsid w:val="00C55380"/>
    <w:rsid w:val="00D234A7"/>
    <w:rsid w:val="00D83442"/>
    <w:rsid w:val="00D851E7"/>
    <w:rsid w:val="00D90572"/>
    <w:rsid w:val="00E02820"/>
    <w:rsid w:val="00E13EA1"/>
    <w:rsid w:val="00E3146E"/>
    <w:rsid w:val="00F95C14"/>
    <w:rsid w:val="00FA2DB6"/>
    <w:rsid w:val="00FD1097"/>
    <w:rsid w:val="00FE26DE"/>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7AC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rsid w:val="00D234A7"/>
    <w:pPr>
      <w:tabs>
        <w:tab w:val="center" w:pos="4252"/>
        <w:tab w:val="right" w:pos="8504"/>
      </w:tabs>
      <w:snapToGrid w:val="0"/>
    </w:pPr>
  </w:style>
  <w:style w:type="character" w:customStyle="1" w:styleId="a6">
    <w:name w:val="フッター (文字)"/>
    <w:link w:val="a5"/>
    <w:rsid w:val="00D23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52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2021-05-20T04:53:00Z</dcterms:created>
  <dcterms:modified xsi:type="dcterms:W3CDTF">2021-05-20T04:53:00Z</dcterms:modified>
</cp:coreProperties>
</file>