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FC" w:rsidRPr="00F02A02" w:rsidRDefault="00F02A02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73356E">
        <w:rPr>
          <w:rFonts w:ascii="HG丸ｺﾞｼｯｸM-PRO" w:eastAsia="HG丸ｺﾞｼｯｸM-PRO" w:hint="eastAsia"/>
          <w:sz w:val="22"/>
          <w:szCs w:val="22"/>
        </w:rPr>
        <w:t>数学A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（数Ⅰ</w:t>
      </w:r>
      <w:r w:rsidR="005B40D0">
        <w:rPr>
          <w:rFonts w:ascii="HG丸ｺﾞｼｯｸM-PRO" w:eastAsia="HG丸ｺﾞｼｯｸM-PRO" w:hint="eastAsia"/>
          <w:sz w:val="22"/>
          <w:szCs w:val="22"/>
        </w:rPr>
        <w:t>710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  <w:r w:rsidR="0073356E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8E35FC"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73356E">
        <w:rPr>
          <w:rFonts w:ascii="HG丸ｺﾞｼｯｸM-PRO" w:eastAsia="HG丸ｺﾞｼｯｸM-PRO" w:hint="eastAsia"/>
          <w:sz w:val="28"/>
          <w:szCs w:val="28"/>
        </w:rPr>
        <w:t>２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5B40D0" w:rsidTr="0073356E">
        <w:trPr>
          <w:cantSplit/>
          <w:trHeight w:val="279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5B40D0" w:rsidRDefault="005B40D0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B40D0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:rsidR="0073356E" w:rsidRPr="0073356E" w:rsidRDefault="0073356E" w:rsidP="0073356E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序章　集合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0D0" w:rsidRDefault="0073356E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73356E" w:rsidTr="0073356E">
        <w:trPr>
          <w:cantSplit/>
          <w:trHeight w:val="1335"/>
        </w:trPr>
        <w:tc>
          <w:tcPr>
            <w:tcW w:w="1512" w:type="dxa"/>
            <w:vMerge/>
            <w:tcBorders>
              <w:top w:val="single" w:sz="4" w:space="0" w:color="auto"/>
            </w:tcBorders>
          </w:tcPr>
          <w:p w:rsidR="0073356E" w:rsidRDefault="0073356E" w:rsidP="00EF336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第１章　場合の数と確率</w:t>
            </w:r>
          </w:p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第１節　場合の数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集合の要素の個数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場合の数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3356E" w:rsidRDefault="0073356E" w:rsidP="004D048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5B40D0" w:rsidTr="00F45C34">
        <w:trPr>
          <w:cantSplit/>
          <w:trHeight w:val="732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40D0" w:rsidRPr="0073356E" w:rsidRDefault="005B40D0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第２節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順列・組合せ</w:t>
            </w:r>
          </w:p>
          <w:p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順列</w:t>
            </w:r>
          </w:p>
          <w:p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2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組合せ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いろいろな順列</w:t>
            </w:r>
          </w:p>
          <w:p w:rsidR="00581D4F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math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探　同じものを含む順列</w:t>
            </w:r>
          </w:p>
          <w:p w:rsidR="00581D4F" w:rsidRPr="0073356E" w:rsidRDefault="00581D4F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B40D0" w:rsidRDefault="0073356E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5B40D0" w:rsidTr="000E6F85">
        <w:trPr>
          <w:cantSplit/>
          <w:trHeight w:val="995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5B40D0" w:rsidRPr="0073356E" w:rsidRDefault="005B40D0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第３節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確率とその基本性質</w:t>
            </w:r>
          </w:p>
          <w:p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事象と確率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確率の基本性質</w:t>
            </w:r>
          </w:p>
          <w:p w:rsidR="005B40D0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期待値</w:t>
            </w:r>
          </w:p>
          <w:p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5B40D0" w:rsidRDefault="0073356E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73356E" w:rsidTr="000E6F85">
        <w:trPr>
          <w:cantSplit/>
          <w:trHeight w:val="995"/>
        </w:trPr>
        <w:tc>
          <w:tcPr>
            <w:tcW w:w="1512" w:type="dxa"/>
            <w:vMerge w:val="restart"/>
          </w:tcPr>
          <w:p w:rsidR="0073356E" w:rsidRDefault="0073356E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第４節　いろいろな確率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独立な試行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　反復試行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条件付き確率</w:t>
            </w:r>
          </w:p>
          <w:p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73356E" w:rsidRDefault="0073356E" w:rsidP="004D048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73356E" w:rsidTr="00E153E7">
        <w:trPr>
          <w:cantSplit/>
          <w:trHeight w:val="285"/>
        </w:trPr>
        <w:tc>
          <w:tcPr>
            <w:tcW w:w="1512" w:type="dxa"/>
            <w:vMerge/>
          </w:tcPr>
          <w:p w:rsidR="0073356E" w:rsidRDefault="0073356E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3356E" w:rsidRDefault="0073356E" w:rsidP="004D048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73356E" w:rsidTr="00E153E7">
        <w:trPr>
          <w:cantSplit/>
          <w:trHeight w:val="269"/>
        </w:trPr>
        <w:tc>
          <w:tcPr>
            <w:tcW w:w="1512" w:type="dxa"/>
            <w:vMerge/>
          </w:tcPr>
          <w:p w:rsidR="0073356E" w:rsidRDefault="0073356E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356E" w:rsidRDefault="0073356E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３４</w:t>
            </w:r>
          </w:p>
        </w:tc>
      </w:tr>
      <w:tr w:rsidR="0073356E" w:rsidTr="00F45C34">
        <w:trPr>
          <w:cantSplit/>
          <w:trHeight w:val="2036"/>
        </w:trPr>
        <w:tc>
          <w:tcPr>
            <w:tcW w:w="1512" w:type="dxa"/>
            <w:vMerge/>
          </w:tcPr>
          <w:p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第２章　図形の性質</w:t>
            </w:r>
          </w:p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第１節　三角形の性質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直線と角</w:t>
            </w:r>
          </w:p>
          <w:p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探　外角の二等分線と辺の比についての定理の証明</w:t>
            </w:r>
          </w:p>
          <w:p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探　三角形の辺と角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三角形の重心・外心・内心・垂心</w:t>
            </w:r>
          </w:p>
          <w:p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探　三角形の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重心・外心・内心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・垂心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チェバの定理とメネラウスの定理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3356E" w:rsidRDefault="0073356E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73356E" w:rsidTr="0073356E">
        <w:trPr>
          <w:cantSplit/>
          <w:trHeight w:val="1739"/>
        </w:trPr>
        <w:tc>
          <w:tcPr>
            <w:tcW w:w="1512" w:type="dxa"/>
            <w:vMerge/>
          </w:tcPr>
          <w:p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第２節　円の性質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円周角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円と直線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2つの円の位置関係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  <w:p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探　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定理を発見しよう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3356E" w:rsidRDefault="0073356E" w:rsidP="005B40D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73356E" w:rsidTr="0073356E">
        <w:trPr>
          <w:cantSplit/>
          <w:trHeight w:val="1409"/>
        </w:trPr>
        <w:tc>
          <w:tcPr>
            <w:tcW w:w="1512" w:type="dxa"/>
            <w:vMerge w:val="restart"/>
          </w:tcPr>
          <w:p w:rsidR="0073356E" w:rsidRDefault="0073356E" w:rsidP="005B40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第３節　空間図形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　平面と直線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　多面体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math探　切断面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math探　担当区域はどこ？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math探　チェバの定理の拡張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3356E" w:rsidRDefault="0073356E" w:rsidP="005B40D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73356E" w:rsidTr="005B40D0">
        <w:trPr>
          <w:cantSplit/>
          <w:trHeight w:val="269"/>
        </w:trPr>
        <w:tc>
          <w:tcPr>
            <w:tcW w:w="1512" w:type="dxa"/>
            <w:vMerge/>
          </w:tcPr>
          <w:p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3356E" w:rsidRDefault="0073356E" w:rsidP="0073356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56E" w:rsidRDefault="0073356E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73356E" w:rsidTr="005B40D0">
        <w:trPr>
          <w:cantSplit/>
          <w:trHeight w:val="269"/>
        </w:trPr>
        <w:tc>
          <w:tcPr>
            <w:tcW w:w="1512" w:type="dxa"/>
            <w:vMerge/>
          </w:tcPr>
          <w:p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3356E" w:rsidRDefault="0073356E" w:rsidP="0073356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356E" w:rsidRDefault="0073356E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２４</w:t>
            </w:r>
          </w:p>
        </w:tc>
      </w:tr>
    </w:tbl>
    <w:p w:rsidR="0014416D" w:rsidRDefault="0014416D" w:rsidP="008D7773">
      <w:pPr>
        <w:rPr>
          <w:rFonts w:ascii="ＭＳ ゴシック" w:eastAsia="ＭＳ ゴシック" w:hAnsi="ＭＳ ゴシック"/>
          <w:szCs w:val="21"/>
        </w:rPr>
      </w:pPr>
    </w:p>
    <w:p w:rsidR="0073356E" w:rsidRDefault="00B41A09" w:rsidP="0073356E">
      <w:pPr>
        <w:ind w:firstLineChars="100" w:firstLine="189"/>
        <w:rPr>
          <w:rFonts w:ascii="ＭＳ 明朝" w:hAnsi="ＭＳ 明朝"/>
          <w:szCs w:val="21"/>
        </w:rPr>
      </w:pPr>
      <w:r w:rsidRPr="00B41A09">
        <w:rPr>
          <w:rFonts w:ascii="ＭＳ 明朝" w:hAnsi="ＭＳ 明朝" w:hint="eastAsia"/>
          <w:szCs w:val="21"/>
        </w:rPr>
        <w:t>注：「数学</w:t>
      </w:r>
      <w:r>
        <w:rPr>
          <w:rFonts w:ascii="ＭＳ 明朝" w:hAnsi="ＭＳ 明朝" w:hint="eastAsia"/>
          <w:szCs w:val="21"/>
        </w:rPr>
        <w:t>Ａ</w:t>
      </w:r>
      <w:r w:rsidR="00F45C34">
        <w:rPr>
          <w:rFonts w:ascii="ＭＳ 明朝" w:hAnsi="ＭＳ 明朝" w:hint="eastAsia"/>
          <w:szCs w:val="21"/>
        </w:rPr>
        <w:t>」序章</w:t>
      </w:r>
      <w:r w:rsidRPr="00B41A09">
        <w:rPr>
          <w:rFonts w:ascii="ＭＳ 明朝" w:hAnsi="ＭＳ 明朝" w:hint="eastAsia"/>
          <w:szCs w:val="21"/>
        </w:rPr>
        <w:t>「集合」を</w:t>
      </w:r>
      <w:r>
        <w:rPr>
          <w:rFonts w:ascii="ＭＳ 明朝" w:hAnsi="ＭＳ 明朝" w:hint="eastAsia"/>
          <w:szCs w:val="21"/>
        </w:rPr>
        <w:t>扱う場合は「数学Ⅰ」では－２時間</w:t>
      </w:r>
    </w:p>
    <w:p w:rsidR="0073356E" w:rsidRDefault="0073356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tbl>
      <w:tblPr>
        <w:tblW w:w="5797" w:type="dxa"/>
        <w:tblInd w:w="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2016"/>
      </w:tblGrid>
      <w:tr w:rsidR="0073356E" w:rsidRPr="00E93BFA" w:rsidTr="0073356E"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56E" w:rsidRPr="00E93BFA" w:rsidRDefault="0073356E" w:rsidP="00F813F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 xml:space="preserve">章の学習内容 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56E" w:rsidRPr="00E93BFA" w:rsidRDefault="0073356E" w:rsidP="00F813F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73356E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章　</w:t>
            </w:r>
            <w:r>
              <w:rPr>
                <w:rFonts w:ascii="ＭＳ 明朝" w:hAnsi="ＭＳ 明朝" w:hint="eastAsia"/>
                <w:sz w:val="20"/>
                <w:szCs w:val="20"/>
              </w:rPr>
              <w:t>数学と人間の活動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>
              <w:rPr>
                <w:rFonts w:ascii="ＭＳ 明朝" w:hAnsi="ＭＳ 明朝" w:hint="eastAsia"/>
                <w:sz w:val="20"/>
                <w:szCs w:val="20"/>
              </w:rPr>
              <w:t>ユークリッドの互除法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　二元一次不定方程式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　倍数の判定</w:t>
            </w:r>
          </w:p>
          <w:p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　位取り記数法と</w:t>
            </w:r>
            <w:r w:rsidRPr="0073356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>
              <w:rPr>
                <w:rFonts w:ascii="ＭＳ 明朝" w:hAnsi="ＭＳ 明朝" w:hint="eastAsia"/>
                <w:sz w:val="20"/>
                <w:szCs w:val="20"/>
              </w:rPr>
              <w:t>進法</w:t>
            </w:r>
          </w:p>
          <w:p w:rsid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探　</w:t>
            </w:r>
            <w:r>
              <w:rPr>
                <w:rFonts w:ascii="ＭＳ 明朝" w:hAnsi="ＭＳ 明朝" w:hint="eastAsia"/>
                <w:sz w:val="20"/>
                <w:szCs w:val="20"/>
              </w:rPr>
              <w:t>2進法を使った見方</w:t>
            </w:r>
          </w:p>
          <w:p w:rsid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　座標</w:t>
            </w:r>
          </w:p>
          <w:p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 w:hint="eastAsia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探</w:t>
            </w:r>
            <w:r>
              <w:rPr>
                <w:rFonts w:ascii="ＭＳ 明朝" w:hAnsi="ＭＳ 明朝" w:hint="eastAsia"/>
                <w:sz w:val="20"/>
                <w:szCs w:val="20"/>
              </w:rPr>
              <w:t>（発展）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黄金比と正二十面体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地球を測る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石取りゲーム</w:t>
            </w:r>
          </w:p>
          <w:p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　マスの敷き詰め</w:t>
            </w:r>
          </w:p>
          <w:p w:rsidR="0073356E" w:rsidRPr="0073356E" w:rsidRDefault="0073356E" w:rsidP="0073356E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:rsidR="0073356E" w:rsidRDefault="0073356E" w:rsidP="0073356E"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bookmarkStart w:id="0" w:name="_GoBack"/>
            <w:bookmarkEnd w:id="0"/>
          </w:p>
        </w:tc>
      </w:tr>
      <w:tr w:rsidR="0073356E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3356E" w:rsidRPr="0073356E" w:rsidRDefault="0073356E" w:rsidP="00F813FC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356E" w:rsidRDefault="0073356E" w:rsidP="00F813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</w:t>
            </w:r>
          </w:p>
        </w:tc>
      </w:tr>
    </w:tbl>
    <w:p w:rsidR="00945309" w:rsidRPr="005B40D0" w:rsidRDefault="00945309" w:rsidP="0073356E">
      <w:pPr>
        <w:ind w:firstLineChars="100" w:firstLine="189"/>
        <w:rPr>
          <w:rFonts w:ascii="ＭＳ 明朝" w:hAnsi="ＭＳ 明朝"/>
          <w:szCs w:val="21"/>
        </w:rPr>
      </w:pP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F1" w:rsidRDefault="00B278F1">
      <w:r>
        <w:separator/>
      </w:r>
    </w:p>
  </w:endnote>
  <w:endnote w:type="continuationSeparator" w:id="0">
    <w:p w:rsidR="00B278F1" w:rsidRDefault="00B2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356E">
      <w:rPr>
        <w:rStyle w:val="a5"/>
        <w:noProof/>
      </w:rPr>
      <w:t>- 2 -</w:t>
    </w:r>
    <w:r>
      <w:rPr>
        <w:rStyle w:val="a5"/>
      </w:rPr>
      <w:fldChar w:fldCharType="end"/>
    </w:r>
  </w:p>
  <w:p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F1" w:rsidRDefault="00B278F1">
      <w:r>
        <w:separator/>
      </w:r>
    </w:p>
  </w:footnote>
  <w:footnote w:type="continuationSeparator" w:id="0">
    <w:p w:rsidR="00B278F1" w:rsidRDefault="00B2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8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20"/>
  </w:num>
  <w:num w:numId="19">
    <w:abstractNumId w:val="1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23AB9"/>
    <w:rsid w:val="0003705B"/>
    <w:rsid w:val="000508C6"/>
    <w:rsid w:val="00051BD5"/>
    <w:rsid w:val="000D3CD6"/>
    <w:rsid w:val="000E6F85"/>
    <w:rsid w:val="0014416D"/>
    <w:rsid w:val="00153F5E"/>
    <w:rsid w:val="00164257"/>
    <w:rsid w:val="001B40C6"/>
    <w:rsid w:val="001D168C"/>
    <w:rsid w:val="001F24A2"/>
    <w:rsid w:val="0020628D"/>
    <w:rsid w:val="00216543"/>
    <w:rsid w:val="002C19B6"/>
    <w:rsid w:val="003215B1"/>
    <w:rsid w:val="00347F51"/>
    <w:rsid w:val="00385A86"/>
    <w:rsid w:val="003920AA"/>
    <w:rsid w:val="003B67E6"/>
    <w:rsid w:val="003C5CB1"/>
    <w:rsid w:val="00463019"/>
    <w:rsid w:val="00497E8A"/>
    <w:rsid w:val="004D0484"/>
    <w:rsid w:val="00510382"/>
    <w:rsid w:val="005332FD"/>
    <w:rsid w:val="0057284F"/>
    <w:rsid w:val="0057779B"/>
    <w:rsid w:val="00581D4F"/>
    <w:rsid w:val="005B40D0"/>
    <w:rsid w:val="00604351"/>
    <w:rsid w:val="0061076F"/>
    <w:rsid w:val="006142EA"/>
    <w:rsid w:val="00622630"/>
    <w:rsid w:val="006239A2"/>
    <w:rsid w:val="00643C11"/>
    <w:rsid w:val="00657B08"/>
    <w:rsid w:val="00683C78"/>
    <w:rsid w:val="0073356E"/>
    <w:rsid w:val="00767D5E"/>
    <w:rsid w:val="007918FB"/>
    <w:rsid w:val="007F6C2B"/>
    <w:rsid w:val="00813CC6"/>
    <w:rsid w:val="00821A51"/>
    <w:rsid w:val="0087619E"/>
    <w:rsid w:val="008D7773"/>
    <w:rsid w:val="008D7EEF"/>
    <w:rsid w:val="008E35FC"/>
    <w:rsid w:val="008F725A"/>
    <w:rsid w:val="00907433"/>
    <w:rsid w:val="00920B71"/>
    <w:rsid w:val="00945309"/>
    <w:rsid w:val="009C6F3C"/>
    <w:rsid w:val="009F66CC"/>
    <w:rsid w:val="00A12338"/>
    <w:rsid w:val="00A15610"/>
    <w:rsid w:val="00A35655"/>
    <w:rsid w:val="00A651EE"/>
    <w:rsid w:val="00AA4D25"/>
    <w:rsid w:val="00AE02C2"/>
    <w:rsid w:val="00B278F1"/>
    <w:rsid w:val="00B41A09"/>
    <w:rsid w:val="00B55073"/>
    <w:rsid w:val="00B673FF"/>
    <w:rsid w:val="00B8364F"/>
    <w:rsid w:val="00BD7222"/>
    <w:rsid w:val="00C020AA"/>
    <w:rsid w:val="00C225C0"/>
    <w:rsid w:val="00C547E0"/>
    <w:rsid w:val="00C65B94"/>
    <w:rsid w:val="00C8016E"/>
    <w:rsid w:val="00C96BEF"/>
    <w:rsid w:val="00CC3187"/>
    <w:rsid w:val="00CD1F95"/>
    <w:rsid w:val="00D43A8E"/>
    <w:rsid w:val="00DB4267"/>
    <w:rsid w:val="00DD2A95"/>
    <w:rsid w:val="00E06A0D"/>
    <w:rsid w:val="00E12B05"/>
    <w:rsid w:val="00E1620D"/>
    <w:rsid w:val="00E56F78"/>
    <w:rsid w:val="00E90CD1"/>
    <w:rsid w:val="00E93BFA"/>
    <w:rsid w:val="00EC5B0A"/>
    <w:rsid w:val="00EF3367"/>
    <w:rsid w:val="00F02A02"/>
    <w:rsid w:val="00F45C34"/>
    <w:rsid w:val="00F86243"/>
    <w:rsid w:val="00FB33B9"/>
    <w:rsid w:val="00FE03C5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8BA61D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568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増田愛</cp:lastModifiedBy>
  <cp:revision>6</cp:revision>
  <cp:lastPrinted>2011-06-22T06:40:00Z</cp:lastPrinted>
  <dcterms:created xsi:type="dcterms:W3CDTF">2021-05-20T03:01:00Z</dcterms:created>
  <dcterms:modified xsi:type="dcterms:W3CDTF">2021-05-27T07:37:00Z</dcterms:modified>
</cp:coreProperties>
</file>