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FCF" w:rsidRPr="007A7F12" w:rsidRDefault="007A7F12">
      <w:pPr>
        <w:rPr>
          <w:b/>
        </w:rPr>
      </w:pPr>
      <w:r w:rsidRPr="007A7F12">
        <w:rPr>
          <w:rFonts w:hint="eastAsia"/>
          <w:b/>
          <w:sz w:val="28"/>
        </w:rPr>
        <w:t>『</w:t>
      </w:r>
      <w:r w:rsidR="00A80FCF" w:rsidRPr="007A7F12">
        <w:rPr>
          <w:rFonts w:hint="eastAsia"/>
          <w:b/>
          <w:sz w:val="28"/>
        </w:rPr>
        <w:t>Focus Gold Bridge　高校への数学</w:t>
      </w:r>
      <w:r w:rsidRPr="007A7F12">
        <w:rPr>
          <w:rFonts w:hint="eastAsia"/>
          <w:b/>
          <w:sz w:val="28"/>
        </w:rPr>
        <w:t xml:space="preserve">』　</w:t>
      </w:r>
      <w:r w:rsidR="00A80FCF" w:rsidRPr="007A7F12">
        <w:rPr>
          <w:rFonts w:hint="eastAsia"/>
          <w:b/>
          <w:sz w:val="28"/>
        </w:rPr>
        <w:t>ご検討用資料</w:t>
      </w:r>
    </w:p>
    <w:p w:rsidR="00A80FCF" w:rsidRDefault="00A80FCF"/>
    <w:p w:rsidR="00E863FF" w:rsidRDefault="00E863FF">
      <w:r>
        <w:rPr>
          <w:rFonts w:hint="eastAsia"/>
        </w:rPr>
        <w:t>【はじめに】</w:t>
      </w:r>
    </w:p>
    <w:p w:rsidR="00E863FF" w:rsidRDefault="007A7F12" w:rsidP="00E863FF">
      <w:pPr>
        <w:ind w:firstLineChars="100" w:firstLine="280"/>
      </w:pPr>
      <w:r w:rsidRPr="007A7F12">
        <w:rPr>
          <w:noProof/>
          <w:sz w:val="28"/>
        </w:rPr>
        <w:drawing>
          <wp:anchor distT="0" distB="0" distL="114300" distR="114300" simplePos="0" relativeHeight="251658240" behindDoc="0" locked="0" layoutInCell="1" allowOverlap="1">
            <wp:simplePos x="0" y="0"/>
            <wp:positionH relativeFrom="column">
              <wp:posOffset>3950335</wp:posOffset>
            </wp:positionH>
            <wp:positionV relativeFrom="paragraph">
              <wp:posOffset>42545</wp:posOffset>
            </wp:positionV>
            <wp:extent cx="1554480" cy="2209800"/>
            <wp:effectExtent l="38100" t="38100" r="102870" b="952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4480" cy="22098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863FF">
        <w:rPr>
          <w:rFonts w:hint="eastAsia"/>
        </w:rPr>
        <w:t>「中学校</w:t>
      </w:r>
      <w:r w:rsidR="00C84B5C">
        <w:rPr>
          <w:rFonts w:hint="eastAsia"/>
        </w:rPr>
        <w:t>の数学は得意だったけれど，高校に入って数学がわからなくなった」や</w:t>
      </w:r>
      <w:r w:rsidR="00E863FF">
        <w:rPr>
          <w:rFonts w:hint="eastAsia"/>
        </w:rPr>
        <w:t>「中学数学と高校数学にギャップを感じる」という生徒の声があります。</w:t>
      </w:r>
    </w:p>
    <w:p w:rsidR="00E863FF" w:rsidRDefault="00E863FF" w:rsidP="00E863FF">
      <w:pPr>
        <w:ind w:firstLineChars="100" w:firstLine="210"/>
      </w:pPr>
      <w:r>
        <w:rPr>
          <w:rFonts w:hint="eastAsia"/>
        </w:rPr>
        <w:t>学習内容が多くなる，学習進度が速くなる，</w:t>
      </w:r>
      <w:r w:rsidR="0011193A">
        <w:rPr>
          <w:rFonts w:hint="eastAsia"/>
        </w:rPr>
        <w:t>抽象的な内容が増えるなど，その理由は様々かと思いますが，中でも</w:t>
      </w:r>
      <w:r>
        <w:rPr>
          <w:rFonts w:hint="eastAsia"/>
        </w:rPr>
        <w:t>，</w:t>
      </w:r>
    </w:p>
    <w:p w:rsidR="00E863FF" w:rsidRDefault="00E70193" w:rsidP="00E863FF">
      <w:pPr>
        <w:ind w:firstLineChars="100" w:firstLine="210"/>
      </w:pPr>
      <w:r>
        <w:rPr>
          <w:rFonts w:hint="eastAsia"/>
        </w:rPr>
        <w:t>「</w:t>
      </w:r>
      <w:r w:rsidR="00E863FF">
        <w:rPr>
          <w:rFonts w:hint="eastAsia"/>
        </w:rPr>
        <w:t>中学数学の延長で高校数学</w:t>
      </w:r>
      <w:r>
        <w:rPr>
          <w:rFonts w:hint="eastAsia"/>
        </w:rPr>
        <w:t>に取り組もうとする」</w:t>
      </w:r>
    </w:p>
    <w:p w:rsidR="00E70193" w:rsidRDefault="00E70193" w:rsidP="00E863FF">
      <w:pPr>
        <w:ind w:firstLineChars="100" w:firstLine="210"/>
      </w:pPr>
      <w:r>
        <w:rPr>
          <w:rFonts w:hint="eastAsia"/>
        </w:rPr>
        <w:t>「高校入試対策勉強の延長で高校数学に取り組もうとする」</w:t>
      </w:r>
    </w:p>
    <w:p w:rsidR="00E70193" w:rsidRDefault="00A760C6" w:rsidP="00E70193">
      <w:r>
        <w:rPr>
          <w:rFonts w:hint="eastAsia"/>
        </w:rPr>
        <w:t>という</w:t>
      </w:r>
      <w:r w:rsidR="00E70193">
        <w:rPr>
          <w:rFonts w:hint="eastAsia"/>
        </w:rPr>
        <w:t>生徒が多いのも理由の1つではないでしょうか。</w:t>
      </w:r>
    </w:p>
    <w:p w:rsidR="00E70193" w:rsidRDefault="0011193A" w:rsidP="00E70193">
      <w:pPr>
        <w:ind w:firstLineChars="100" w:firstLine="210"/>
      </w:pPr>
      <w:r>
        <w:rPr>
          <w:rFonts w:hint="eastAsia"/>
        </w:rPr>
        <w:t>また，先生方におかれましては，いかにして高校数学の学習に慣れさせようかと日々，工夫</w:t>
      </w:r>
      <w:r w:rsidR="00E70193">
        <w:rPr>
          <w:rFonts w:hint="eastAsia"/>
        </w:rPr>
        <w:t>されておられることと思います。</w:t>
      </w:r>
    </w:p>
    <w:p w:rsidR="007A7F12" w:rsidRDefault="00E70193" w:rsidP="00E70193">
      <w:pPr>
        <w:ind w:firstLineChars="100" w:firstLine="210"/>
      </w:pPr>
      <w:r>
        <w:rPr>
          <w:rFonts w:hint="eastAsia"/>
        </w:rPr>
        <w:t>さらに，2022年度から実施される新しい学習指導要領や，</w:t>
      </w:r>
    </w:p>
    <w:p w:rsidR="00E70193" w:rsidRDefault="00E70193" w:rsidP="007A7F12">
      <w:r>
        <w:rPr>
          <w:rFonts w:hint="eastAsia"/>
        </w:rPr>
        <w:t>2020年度（2021</w:t>
      </w:r>
      <w:r w:rsidR="0011193A">
        <w:rPr>
          <w:rFonts w:hint="eastAsia"/>
        </w:rPr>
        <w:t>年</w:t>
      </w:r>
      <w:r>
        <w:rPr>
          <w:rFonts w:hint="eastAsia"/>
        </w:rPr>
        <w:t>入試）から始まる大学入学共通テストでは，「知識・技能」だけではなく，「思考力・判断力・表現力」といったいわゆる数学的思考をこれまで以上に重視する方針となります。</w:t>
      </w:r>
    </w:p>
    <w:p w:rsidR="00E70193" w:rsidRDefault="0011193A" w:rsidP="00E70193">
      <w:pPr>
        <w:ind w:firstLineChars="100" w:firstLine="210"/>
      </w:pPr>
      <w:r>
        <w:rPr>
          <w:rFonts w:hint="eastAsia"/>
        </w:rPr>
        <w:t>このような学校現場の現</w:t>
      </w:r>
      <w:r w:rsidR="00E70193">
        <w:rPr>
          <w:rFonts w:hint="eastAsia"/>
        </w:rPr>
        <w:t>況を踏まえ，</w:t>
      </w:r>
      <w:r>
        <w:rPr>
          <w:rFonts w:hint="eastAsia"/>
        </w:rPr>
        <w:t>本書は，</w:t>
      </w:r>
    </w:p>
    <w:p w:rsidR="00E70193" w:rsidRPr="007A7F12" w:rsidRDefault="00E70193" w:rsidP="00E70193">
      <w:pPr>
        <w:ind w:firstLineChars="100" w:firstLine="210"/>
        <w:rPr>
          <w:b/>
          <w:sz w:val="22"/>
        </w:rPr>
      </w:pPr>
      <w:r>
        <w:tab/>
      </w:r>
      <w:r w:rsidRPr="007A7F12">
        <w:rPr>
          <w:rFonts w:hint="eastAsia"/>
          <w:b/>
          <w:sz w:val="22"/>
        </w:rPr>
        <w:t>「高校数学に入る前から，数学的思考で学習する姿勢を身につける」</w:t>
      </w:r>
    </w:p>
    <w:p w:rsidR="00E70193" w:rsidRDefault="00E70193" w:rsidP="00E70193">
      <w:r>
        <w:rPr>
          <w:rFonts w:hint="eastAsia"/>
        </w:rPr>
        <w:t>ことを意識した構成となっており，中学から高校で変化する思考方法を学ぶことで，解答を導くために必要な問題の本質を理解する力を身につけられるようになっています。</w:t>
      </w:r>
    </w:p>
    <w:p w:rsidR="00E70193" w:rsidRDefault="005469F3" w:rsidP="00E70193">
      <w:pPr>
        <w:ind w:firstLineChars="100" w:firstLine="210"/>
      </w:pPr>
      <w:r>
        <w:rPr>
          <w:rFonts w:hint="eastAsia"/>
        </w:rPr>
        <w:t>以下に，本書の</w:t>
      </w:r>
      <w:r w:rsidR="00E70193">
        <w:rPr>
          <w:rFonts w:hint="eastAsia"/>
        </w:rPr>
        <w:t>特徴をまとめています。先生方の日々の授業の工夫などのお役に立つことができれば幸いです。</w:t>
      </w:r>
    </w:p>
    <w:p w:rsidR="005D36AF" w:rsidRDefault="005D36AF" w:rsidP="00E70193">
      <w:pPr>
        <w:ind w:firstLineChars="100" w:firstLine="210"/>
      </w:pPr>
    </w:p>
    <w:p w:rsidR="007A7F12" w:rsidRDefault="007A7F12" w:rsidP="00E70193">
      <w:pPr>
        <w:ind w:firstLineChars="100" w:firstLine="210"/>
      </w:pPr>
    </w:p>
    <w:p w:rsidR="007A7F12" w:rsidRPr="00E70193" w:rsidRDefault="007A7F12" w:rsidP="00E70193">
      <w:pPr>
        <w:ind w:firstLineChars="100" w:firstLine="210"/>
      </w:pPr>
    </w:p>
    <w:p w:rsidR="00E863FF" w:rsidRDefault="00E70193">
      <w:r>
        <w:rPr>
          <w:rFonts w:hint="eastAsia"/>
        </w:rPr>
        <w:t>＝</w:t>
      </w:r>
      <w:r w:rsidR="007A7F12">
        <w:rPr>
          <w:rFonts w:hint="eastAsia"/>
        </w:rPr>
        <w:t>＝＝＝＝＝＝＝＝＝＝＝＝＝＝＝＝＝資料構成＝＝＝＝＝＝＝＝＝＝＝＝＝＝＝＝＝＝</w:t>
      </w:r>
    </w:p>
    <w:p w:rsidR="00A80FCF" w:rsidRDefault="00A80FCF" w:rsidP="005D36AF">
      <w:pPr>
        <w:pStyle w:val="a3"/>
        <w:numPr>
          <w:ilvl w:val="0"/>
          <w:numId w:val="1"/>
        </w:numPr>
        <w:ind w:leftChars="0"/>
      </w:pPr>
      <w:r>
        <w:rPr>
          <w:rFonts w:hint="eastAsia"/>
        </w:rPr>
        <w:t>内容構成</w:t>
      </w:r>
      <w:r w:rsidR="005D36AF">
        <w:rPr>
          <w:rFonts w:hint="eastAsia"/>
        </w:rPr>
        <w:t>（</w:t>
      </w:r>
      <w:r>
        <w:rPr>
          <w:rFonts w:hint="eastAsia"/>
        </w:rPr>
        <w:t>各部の特徴</w:t>
      </w:r>
      <w:r w:rsidR="005D36AF">
        <w:rPr>
          <w:rFonts w:hint="eastAsia"/>
        </w:rPr>
        <w:t>と問題の選定方針）</w:t>
      </w:r>
    </w:p>
    <w:p w:rsidR="00A80FCF" w:rsidRDefault="00A80FCF" w:rsidP="007A7F12">
      <w:pPr>
        <w:pStyle w:val="a3"/>
        <w:numPr>
          <w:ilvl w:val="0"/>
          <w:numId w:val="1"/>
        </w:numPr>
        <w:ind w:leftChars="0"/>
      </w:pPr>
      <w:r>
        <w:rPr>
          <w:rFonts w:hint="eastAsia"/>
        </w:rPr>
        <w:t>ご使用方法</w:t>
      </w:r>
      <w:r w:rsidR="005D36AF">
        <w:rPr>
          <w:rFonts w:hint="eastAsia"/>
        </w:rPr>
        <w:t>（取り組み時間など）</w:t>
      </w:r>
    </w:p>
    <w:p w:rsidR="00E82F45" w:rsidRDefault="00E82F45" w:rsidP="00E82F45">
      <w:pPr>
        <w:pStyle w:val="a3"/>
        <w:numPr>
          <w:ilvl w:val="0"/>
          <w:numId w:val="1"/>
        </w:numPr>
        <w:ind w:leftChars="0"/>
      </w:pPr>
      <w:r>
        <w:rPr>
          <w:rFonts w:hint="eastAsia"/>
        </w:rPr>
        <w:t>仕様面</w:t>
      </w:r>
    </w:p>
    <w:p w:rsidR="00A80FCF" w:rsidRPr="00A80FCF" w:rsidRDefault="00E70193">
      <w:r>
        <w:rPr>
          <w:rFonts w:hint="eastAsia"/>
        </w:rPr>
        <w:t>＝＝＝＝＝＝＝＝＝＝＝＝＝＝＝＝＝＝＝＝＝＝＝＝＝＝＝＝</w:t>
      </w:r>
      <w:r w:rsidR="007A7F12">
        <w:rPr>
          <w:rFonts w:hint="eastAsia"/>
        </w:rPr>
        <w:t>＝＝＝＝＝＝＝＝＝＝＝＝</w:t>
      </w:r>
    </w:p>
    <w:p w:rsidR="00A80FCF" w:rsidRDefault="00A80FCF"/>
    <w:p w:rsidR="007A7F12" w:rsidRDefault="007A7F12">
      <w:pPr>
        <w:widowControl/>
        <w:jc w:val="left"/>
      </w:pPr>
      <w:r>
        <w:br w:type="page"/>
      </w:r>
    </w:p>
    <w:p w:rsidR="00E863FF" w:rsidRPr="00FF18A5" w:rsidRDefault="00E70193" w:rsidP="00E863FF">
      <w:pPr>
        <w:pStyle w:val="a3"/>
        <w:numPr>
          <w:ilvl w:val="0"/>
          <w:numId w:val="2"/>
        </w:numPr>
        <w:ind w:leftChars="0"/>
        <w:rPr>
          <w:b/>
        </w:rPr>
      </w:pPr>
      <w:r w:rsidRPr="00FF18A5">
        <w:rPr>
          <w:rFonts w:hint="eastAsia"/>
          <w:b/>
        </w:rPr>
        <w:lastRenderedPageBreak/>
        <w:t>内容構成</w:t>
      </w:r>
    </w:p>
    <w:p w:rsidR="00E70193" w:rsidRDefault="006C111A" w:rsidP="00E70193">
      <w:pPr>
        <w:pStyle w:val="a3"/>
        <w:ind w:leftChars="0" w:left="360"/>
      </w:pPr>
      <w:r>
        <w:rPr>
          <w:rFonts w:hint="eastAsia"/>
          <w:noProof/>
        </w:rPr>
        <mc:AlternateContent>
          <mc:Choice Requires="wps">
            <w:drawing>
              <wp:anchor distT="0" distB="0" distL="114300" distR="114300" simplePos="0" relativeHeight="251657215" behindDoc="1" locked="0" layoutInCell="1" allowOverlap="1">
                <wp:simplePos x="0" y="0"/>
                <wp:positionH relativeFrom="column">
                  <wp:posOffset>1177502</wp:posOffset>
                </wp:positionH>
                <wp:positionV relativeFrom="paragraph">
                  <wp:posOffset>200025</wp:posOffset>
                </wp:positionV>
                <wp:extent cx="2971800" cy="732367"/>
                <wp:effectExtent l="38100" t="38100" r="114300" b="106045"/>
                <wp:wrapNone/>
                <wp:docPr id="28" name="角丸四角形 28"/>
                <wp:cNvGraphicFramePr/>
                <a:graphic xmlns:a="http://schemas.openxmlformats.org/drawingml/2006/main">
                  <a:graphicData uri="http://schemas.microsoft.com/office/word/2010/wordprocessingShape">
                    <wps:wsp>
                      <wps:cNvSpPr/>
                      <wps:spPr>
                        <a:xfrm>
                          <a:off x="0" y="0"/>
                          <a:ext cx="2971800" cy="732367"/>
                        </a:xfrm>
                        <a:prstGeom prst="roundRect">
                          <a:avLst/>
                        </a:prstGeom>
                        <a:solidFill>
                          <a:schemeClr val="bg1"/>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3D41E692" id="角丸四角形 28" o:spid="_x0000_s1026" style="position:absolute;left:0;text-align:left;margin-left:92.7pt;margin-top:15.75pt;width:234pt;height:57.65pt;z-index:-2516592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" fillcolor="white [3212]" strokecolor="#a5a5a5 [2092]" strokeweight="1pt">
                <v:stroke joinstyle="miter"/>
                <v:shadow on="t" color="black" opacity="26214f" origin="-.5,-.5" offset=".74836mm,.74836mm"/>
              </v:roundrect>
            </w:pict>
          </mc:Fallback>
        </mc:AlternateContent>
      </w:r>
      <w:r w:rsidR="00E70193">
        <w:rPr>
          <w:rFonts w:hint="eastAsia"/>
        </w:rPr>
        <w:t>本書は，次の3部で構成しています。</w:t>
      </w:r>
    </w:p>
    <w:p w:rsidR="006C111A" w:rsidRDefault="006C111A" w:rsidP="00E82F45">
      <w:pPr>
        <w:ind w:left="1200" w:firstLine="840"/>
      </w:pPr>
      <w:r>
        <w:rPr>
          <w:rFonts w:hint="eastAsia"/>
        </w:rPr>
        <w:t>Bridge</w:t>
      </w:r>
      <w:r>
        <w:t xml:space="preserve"> </w:t>
      </w:r>
      <w:r>
        <w:rPr>
          <w:rFonts w:hint="eastAsia"/>
        </w:rPr>
        <w:t>level</w:t>
      </w:r>
      <w:r>
        <w:t xml:space="preserve"> </w:t>
      </w:r>
      <w:r>
        <w:rPr>
          <w:rFonts w:hint="eastAsia"/>
        </w:rPr>
        <w:t>①　中学校数学の確認</w:t>
      </w:r>
    </w:p>
    <w:p w:rsidR="006C111A" w:rsidRDefault="006C111A" w:rsidP="00E82F45">
      <w:pPr>
        <w:pStyle w:val="a3"/>
        <w:ind w:leftChars="0" w:left="1560" w:firstLine="480"/>
      </w:pPr>
      <w:r>
        <w:rPr>
          <w:rFonts w:hint="eastAsia"/>
        </w:rPr>
        <w:t>Bridge</w:t>
      </w:r>
      <w:r>
        <w:t xml:space="preserve"> </w:t>
      </w:r>
      <w:r>
        <w:rPr>
          <w:rFonts w:hint="eastAsia"/>
        </w:rPr>
        <w:t>level</w:t>
      </w:r>
      <w:r>
        <w:t xml:space="preserve"> </w:t>
      </w:r>
      <w:r>
        <w:rPr>
          <w:rFonts w:hint="eastAsia"/>
        </w:rPr>
        <w:t>②　中学校数学から高校数学へ</w:t>
      </w:r>
    </w:p>
    <w:p w:rsidR="006C111A" w:rsidRDefault="006C111A" w:rsidP="00E82F45">
      <w:pPr>
        <w:pStyle w:val="a3"/>
        <w:ind w:leftChars="0" w:left="1560" w:firstLine="480"/>
      </w:pPr>
      <w:r>
        <w:rPr>
          <w:rFonts w:hint="eastAsia"/>
        </w:rPr>
        <w:t>Bridge</w:t>
      </w:r>
      <w:r>
        <w:t xml:space="preserve"> </w:t>
      </w:r>
      <w:r>
        <w:rPr>
          <w:rFonts w:hint="eastAsia"/>
        </w:rPr>
        <w:t>level</w:t>
      </w:r>
      <w:r>
        <w:t xml:space="preserve"> </w:t>
      </w:r>
      <w:r>
        <w:rPr>
          <w:rFonts w:hint="eastAsia"/>
        </w:rPr>
        <w:t>③　高校数学のスタートをきる</w:t>
      </w:r>
    </w:p>
    <w:p w:rsidR="006C111A" w:rsidRDefault="006C111A" w:rsidP="00E70193">
      <w:pPr>
        <w:pStyle w:val="a3"/>
        <w:ind w:leftChars="0" w:left="360"/>
      </w:pPr>
    </w:p>
    <w:p w:rsidR="00E135CB" w:rsidRPr="006C111A" w:rsidRDefault="00E70193" w:rsidP="00E82F45">
      <w:pPr>
        <w:pStyle w:val="a3"/>
        <w:numPr>
          <w:ilvl w:val="2"/>
          <w:numId w:val="2"/>
        </w:numPr>
        <w:ind w:leftChars="0" w:left="709" w:hanging="283"/>
        <w:rPr>
          <w:b/>
        </w:rPr>
      </w:pPr>
      <w:r w:rsidRPr="006C111A">
        <w:rPr>
          <w:rFonts w:hint="eastAsia"/>
          <w:b/>
        </w:rPr>
        <w:t>Bridge</w:t>
      </w:r>
      <w:r w:rsidRPr="006C111A">
        <w:rPr>
          <w:b/>
        </w:rPr>
        <w:t xml:space="preserve"> </w:t>
      </w:r>
      <w:r w:rsidRPr="006C111A">
        <w:rPr>
          <w:rFonts w:hint="eastAsia"/>
          <w:b/>
        </w:rPr>
        <w:t>level</w:t>
      </w:r>
      <w:r w:rsidRPr="006C111A">
        <w:rPr>
          <w:b/>
        </w:rPr>
        <w:t xml:space="preserve"> </w:t>
      </w:r>
      <w:r w:rsidRPr="006C111A">
        <w:rPr>
          <w:rFonts w:hint="eastAsia"/>
          <w:b/>
        </w:rPr>
        <w:t>①　中学校数学の</w:t>
      </w:r>
      <w:r w:rsidR="005D36AF" w:rsidRPr="006C111A">
        <w:rPr>
          <w:rFonts w:hint="eastAsia"/>
          <w:b/>
        </w:rPr>
        <w:t>確認</w:t>
      </w:r>
    </w:p>
    <w:p w:rsidR="00E135CB" w:rsidRDefault="00E135CB" w:rsidP="00E82F45">
      <w:pPr>
        <w:pStyle w:val="a3"/>
        <w:tabs>
          <w:tab w:val="left" w:pos="709"/>
        </w:tabs>
        <w:ind w:leftChars="0" w:left="709" w:firstLineChars="67" w:firstLine="141"/>
      </w:pPr>
      <w:r>
        <w:rPr>
          <w:rFonts w:hint="eastAsia"/>
        </w:rPr>
        <w:t>中学校の総復習として，領域ごとに全37問を出題しています。</w:t>
      </w:r>
    </w:p>
    <w:p w:rsidR="00E135CB" w:rsidRDefault="00E135CB" w:rsidP="00E82F45">
      <w:pPr>
        <w:pStyle w:val="a3"/>
        <w:tabs>
          <w:tab w:val="left" w:pos="709"/>
        </w:tabs>
        <w:ind w:leftChars="0" w:left="709" w:firstLineChars="67" w:firstLine="141"/>
      </w:pPr>
      <w:r>
        <w:rPr>
          <w:rFonts w:hint="eastAsia"/>
        </w:rPr>
        <w:t>37問の中には，高校受験では暗記で乗り越えることができても，今後の高校数学では対応できなくなる問題を盛り込みました。</w:t>
      </w:r>
    </w:p>
    <w:p w:rsidR="00E135CB" w:rsidRDefault="00E135CB" w:rsidP="00E82F45">
      <w:pPr>
        <w:pStyle w:val="a3"/>
        <w:tabs>
          <w:tab w:val="left" w:pos="709"/>
        </w:tabs>
        <w:ind w:leftChars="0" w:left="709" w:firstLineChars="67" w:firstLine="141"/>
      </w:pPr>
      <w:r>
        <w:rPr>
          <w:rFonts w:hint="eastAsia"/>
        </w:rPr>
        <w:t>この段階で，もう一度，しっかりと考えて解いてほしい問題で構成しています。</w:t>
      </w:r>
    </w:p>
    <w:p w:rsidR="00E135CB" w:rsidRPr="00E135CB" w:rsidRDefault="00E135CB" w:rsidP="00E82F45">
      <w:pPr>
        <w:pStyle w:val="a3"/>
        <w:ind w:leftChars="0" w:left="709" w:hanging="283"/>
      </w:pPr>
    </w:p>
    <w:p w:rsidR="00E135CB" w:rsidRPr="006C111A" w:rsidRDefault="00E70193" w:rsidP="00E82F45">
      <w:pPr>
        <w:pStyle w:val="a3"/>
        <w:numPr>
          <w:ilvl w:val="2"/>
          <w:numId w:val="2"/>
        </w:numPr>
        <w:ind w:leftChars="0" w:left="709" w:hanging="283"/>
        <w:rPr>
          <w:b/>
        </w:rPr>
      </w:pPr>
      <w:r w:rsidRPr="006C111A">
        <w:rPr>
          <w:rFonts w:hint="eastAsia"/>
          <w:b/>
        </w:rPr>
        <w:t>Bridge</w:t>
      </w:r>
      <w:r w:rsidRPr="006C111A">
        <w:rPr>
          <w:b/>
        </w:rPr>
        <w:t xml:space="preserve"> </w:t>
      </w:r>
      <w:r w:rsidRPr="006C111A">
        <w:rPr>
          <w:rFonts w:hint="eastAsia"/>
          <w:b/>
        </w:rPr>
        <w:t>level</w:t>
      </w:r>
      <w:r w:rsidRPr="006C111A">
        <w:rPr>
          <w:b/>
        </w:rPr>
        <w:t xml:space="preserve"> </w:t>
      </w:r>
      <w:r w:rsidRPr="006C111A">
        <w:rPr>
          <w:rFonts w:hint="eastAsia"/>
          <w:b/>
        </w:rPr>
        <w:t xml:space="preserve">②　</w:t>
      </w:r>
      <w:r w:rsidR="005D36AF" w:rsidRPr="006C111A">
        <w:rPr>
          <w:rFonts w:hint="eastAsia"/>
          <w:b/>
        </w:rPr>
        <w:t>中学校数学から高校数学へ</w:t>
      </w:r>
    </w:p>
    <w:p w:rsidR="00E135CB" w:rsidRDefault="005469F3" w:rsidP="00E82F45">
      <w:pPr>
        <w:pStyle w:val="a3"/>
        <w:ind w:leftChars="0" w:left="709" w:firstLine="142"/>
      </w:pPr>
      <w:r>
        <w:rPr>
          <w:rFonts w:hint="eastAsia"/>
        </w:rPr>
        <w:t>中学校数学の題材を用いて，高校数学での主な</w:t>
      </w:r>
      <w:r w:rsidR="00E135CB">
        <w:rPr>
          <w:rFonts w:hint="eastAsia"/>
        </w:rPr>
        <w:t>考え方を中心にした解説をしています。</w:t>
      </w:r>
    </w:p>
    <w:p w:rsidR="00E135CB" w:rsidRDefault="00E135CB" w:rsidP="00E82F45">
      <w:pPr>
        <w:ind w:leftChars="429" w:left="2125" w:hangingChars="583" w:hanging="1224"/>
      </w:pPr>
      <w:r>
        <w:rPr>
          <w:rFonts w:hint="eastAsia"/>
        </w:rPr>
        <w:t>数と式　…　高校数学では文字を扱うことが格段に増え，さらに，その文字のもつ意味も様々なものになります。文字のもつ意味</w:t>
      </w:r>
      <w:r w:rsidR="0011193A">
        <w:rPr>
          <w:rFonts w:hint="eastAsia"/>
        </w:rPr>
        <w:t>や役割</w:t>
      </w:r>
      <w:r>
        <w:rPr>
          <w:rFonts w:hint="eastAsia"/>
        </w:rPr>
        <w:t>について解説しています。</w:t>
      </w:r>
    </w:p>
    <w:p w:rsidR="00E135CB" w:rsidRDefault="00E135CB" w:rsidP="00E82F45">
      <w:pPr>
        <w:ind w:leftChars="429" w:left="2125" w:hangingChars="583" w:hanging="1224"/>
      </w:pPr>
      <w:r>
        <w:rPr>
          <w:rFonts w:hint="eastAsia"/>
        </w:rPr>
        <w:t>関　数　…　原点を通る放物線を用いて，2次関数の最大・最小を考えることで，場合分けについての考え方を解説しています。</w:t>
      </w:r>
    </w:p>
    <w:p w:rsidR="00E135CB" w:rsidRDefault="00E135CB" w:rsidP="00E82F45">
      <w:pPr>
        <w:ind w:leftChars="429" w:left="2125" w:hangingChars="583" w:hanging="1224"/>
      </w:pPr>
      <w:r>
        <w:rPr>
          <w:rFonts w:hint="eastAsia"/>
        </w:rPr>
        <w:t>図　形　…　三平方の定理の証明から図形の再確認とともに，「相似」の考え方の延長にある「三角比」を紹介しています。</w:t>
      </w:r>
    </w:p>
    <w:p w:rsidR="00E135CB" w:rsidRDefault="00E135CB" w:rsidP="00E82F45">
      <w:pPr>
        <w:ind w:leftChars="429" w:left="2125" w:hangingChars="583" w:hanging="1224"/>
      </w:pPr>
      <w:r>
        <w:rPr>
          <w:rFonts w:hint="eastAsia"/>
        </w:rPr>
        <w:t>確　率　…　中学校の確率は主に数え上げが中心ですが，高校では，場合の数の考え方が必要になってきます。また，独立試行の考え方なども解説しています。</w:t>
      </w:r>
    </w:p>
    <w:p w:rsidR="00E135CB" w:rsidRDefault="00E135CB" w:rsidP="00E82F45">
      <w:pPr>
        <w:pStyle w:val="a3"/>
        <w:ind w:leftChars="0" w:left="709" w:firstLine="142"/>
      </w:pPr>
      <w:r>
        <w:rPr>
          <w:rFonts w:hint="eastAsia"/>
        </w:rPr>
        <w:t>このレベルでは深く学習する内容ではなく，</w:t>
      </w:r>
      <w:r w:rsidR="005469F3">
        <w:rPr>
          <w:rFonts w:hint="eastAsia"/>
        </w:rPr>
        <w:t>今の時期に学ぶとその問題の本質が理解でき，感動を覚える，すなわち</w:t>
      </w:r>
      <w:r>
        <w:rPr>
          <w:rFonts w:hint="eastAsia"/>
        </w:rPr>
        <w:t>，学ぶこと・考えることは楽しいことだと気付ける問題を中心に構成しています。</w:t>
      </w:r>
    </w:p>
    <w:p w:rsidR="00E82F45" w:rsidRDefault="00E82F45" w:rsidP="00E82F45">
      <w:pPr>
        <w:pStyle w:val="a3"/>
        <w:ind w:leftChars="0" w:left="709" w:firstLine="142"/>
      </w:pPr>
    </w:p>
    <w:p w:rsidR="005D36AF" w:rsidRPr="006C111A" w:rsidRDefault="005D36AF" w:rsidP="00E82F45">
      <w:pPr>
        <w:pStyle w:val="a3"/>
        <w:numPr>
          <w:ilvl w:val="2"/>
          <w:numId w:val="2"/>
        </w:numPr>
        <w:ind w:leftChars="0" w:left="709" w:hanging="283"/>
        <w:rPr>
          <w:b/>
        </w:rPr>
      </w:pPr>
      <w:r w:rsidRPr="006C111A">
        <w:rPr>
          <w:rFonts w:hint="eastAsia"/>
          <w:b/>
        </w:rPr>
        <w:t>Bridge</w:t>
      </w:r>
      <w:r w:rsidRPr="006C111A">
        <w:rPr>
          <w:b/>
        </w:rPr>
        <w:t xml:space="preserve"> </w:t>
      </w:r>
      <w:r w:rsidRPr="006C111A">
        <w:rPr>
          <w:rFonts w:hint="eastAsia"/>
          <w:b/>
        </w:rPr>
        <w:t>level</w:t>
      </w:r>
      <w:r w:rsidRPr="006C111A">
        <w:rPr>
          <w:b/>
        </w:rPr>
        <w:t xml:space="preserve"> </w:t>
      </w:r>
      <w:r w:rsidRPr="006C111A">
        <w:rPr>
          <w:rFonts w:hint="eastAsia"/>
          <w:b/>
        </w:rPr>
        <w:t>③　高校数学のスタートをきる</w:t>
      </w:r>
    </w:p>
    <w:p w:rsidR="001E227D" w:rsidRDefault="00E135CB" w:rsidP="00E82F45">
      <w:pPr>
        <w:pStyle w:val="a3"/>
        <w:ind w:leftChars="0" w:left="709" w:firstLine="142"/>
      </w:pPr>
      <w:r>
        <w:rPr>
          <w:rFonts w:hint="eastAsia"/>
        </w:rPr>
        <w:t>数学Ⅰの第1章「式の展開，因数分解，実数，1次不等式」の基本から標準的な内容で構成しています</w:t>
      </w:r>
      <w:r w:rsidR="001E227D">
        <w:rPr>
          <w:rFonts w:hint="eastAsia"/>
        </w:rPr>
        <w:t>。未習の内容も</w:t>
      </w:r>
      <w:r>
        <w:rPr>
          <w:rFonts w:hint="eastAsia"/>
        </w:rPr>
        <w:t>あるので，例題＋練習の構成で，</w:t>
      </w:r>
      <w:r w:rsidR="001E227D">
        <w:rPr>
          <w:rFonts w:hint="eastAsia"/>
        </w:rPr>
        <w:t>高校数学の入り口を体感できるような構成にしています。</w:t>
      </w:r>
    </w:p>
    <w:p w:rsidR="00E135CB" w:rsidRDefault="001E227D" w:rsidP="00E82F45">
      <w:pPr>
        <w:pStyle w:val="a3"/>
        <w:ind w:leftChars="0" w:left="709" w:firstLine="142"/>
      </w:pPr>
      <w:r>
        <w:rPr>
          <w:rFonts w:hint="eastAsia"/>
        </w:rPr>
        <w:t>扱っている例題は，Focus Gold数学Ⅰ＋Aの例題からピックアップし，確実に身につけておいてほしい内容にしています。</w:t>
      </w:r>
    </w:p>
    <w:p w:rsidR="00D36222" w:rsidRDefault="001E227D" w:rsidP="00E82F45">
      <w:r>
        <w:rPr>
          <w:rFonts w:hint="eastAsia"/>
        </w:rPr>
        <w:t xml:space="preserve">　</w:t>
      </w:r>
    </w:p>
    <w:p w:rsidR="005D36AF" w:rsidRPr="00B95332" w:rsidRDefault="001E227D" w:rsidP="001E227D">
      <w:pPr>
        <w:rPr>
          <w:b/>
          <w:sz w:val="22"/>
        </w:rPr>
      </w:pPr>
      <w:r w:rsidRPr="00B95332">
        <w:rPr>
          <w:rFonts w:hint="eastAsia"/>
          <w:b/>
          <w:sz w:val="22"/>
        </w:rPr>
        <w:lastRenderedPageBreak/>
        <w:t>【主な取り扱い問題</w:t>
      </w:r>
      <w:r w:rsidR="00DE5199" w:rsidRPr="00B95332">
        <w:rPr>
          <w:rFonts w:hint="eastAsia"/>
          <w:b/>
          <w:sz w:val="22"/>
        </w:rPr>
        <w:t>・内容</w:t>
      </w:r>
      <w:r w:rsidRPr="00B95332">
        <w:rPr>
          <w:rFonts w:hint="eastAsia"/>
          <w:b/>
          <w:sz w:val="22"/>
        </w:rPr>
        <w:t>】</w:t>
      </w:r>
    </w:p>
    <w:p w:rsidR="001E227D" w:rsidRDefault="005D36AF" w:rsidP="002D270C">
      <w:r>
        <w:rPr>
          <w:rFonts w:hint="eastAsia"/>
        </w:rPr>
        <w:t>Bridge</w:t>
      </w:r>
      <w:r>
        <w:t xml:space="preserve"> </w:t>
      </w:r>
      <w:r>
        <w:rPr>
          <w:rFonts w:hint="eastAsia"/>
        </w:rPr>
        <w:t>level</w:t>
      </w:r>
      <w:r>
        <w:t xml:space="preserve"> </w:t>
      </w:r>
      <w:r w:rsidR="001E227D">
        <w:rPr>
          <w:rFonts w:hint="eastAsia"/>
        </w:rPr>
        <w:t xml:space="preserve">①　</w:t>
      </w:r>
    </w:p>
    <w:p w:rsidR="005D36AF" w:rsidRPr="00B95332" w:rsidRDefault="005D36AF" w:rsidP="002D270C">
      <w:pPr>
        <w:rPr>
          <w:b/>
        </w:rPr>
      </w:pPr>
      <w:r w:rsidRPr="00B95332">
        <w:rPr>
          <w:rFonts w:hint="eastAsia"/>
          <w:b/>
        </w:rPr>
        <w:t>【暗記ではなく，しっかり考えてほしい問題】</w:t>
      </w:r>
    </w:p>
    <w:p w:rsidR="005D36AF" w:rsidRDefault="005D36AF" w:rsidP="002D270C">
      <w:pPr>
        <w:ind w:firstLineChars="100" w:firstLine="210"/>
      </w:pPr>
      <w:r>
        <w:rPr>
          <w:rFonts w:hint="eastAsia"/>
        </w:rPr>
        <w:t>数と式</w:t>
      </w:r>
      <w:r w:rsidR="00C94D89">
        <w:rPr>
          <w:rFonts w:hint="eastAsia"/>
        </w:rPr>
        <w:t xml:space="preserve">　大問２，３，11など</w:t>
      </w:r>
    </w:p>
    <w:p w:rsidR="00DE5199" w:rsidRDefault="00394695" w:rsidP="005D36AF">
      <w:pPr>
        <w:pStyle w:val="a3"/>
        <w:ind w:leftChars="0" w:left="1650"/>
      </w:pPr>
      <w:r>
        <w:rPr>
          <w:noProof/>
        </w:rPr>
        <w:drawing>
          <wp:anchor distT="0" distB="0" distL="114300" distR="114300" simplePos="0" relativeHeight="251659264" behindDoc="0" locked="0" layoutInCell="1" allowOverlap="1">
            <wp:simplePos x="0" y="0"/>
            <wp:positionH relativeFrom="column">
              <wp:posOffset>425450</wp:posOffset>
            </wp:positionH>
            <wp:positionV relativeFrom="paragraph">
              <wp:posOffset>57150</wp:posOffset>
            </wp:positionV>
            <wp:extent cx="3082925" cy="591185"/>
            <wp:effectExtent l="57150" t="57150" r="117475" b="11366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2925" cy="59118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394695" w:rsidRDefault="00394695" w:rsidP="002D270C">
      <w:pPr>
        <w:ind w:firstLineChars="100" w:firstLine="210"/>
      </w:pPr>
    </w:p>
    <w:p w:rsidR="00394695" w:rsidRDefault="00394695" w:rsidP="002D270C">
      <w:pPr>
        <w:ind w:firstLineChars="100" w:firstLine="210"/>
      </w:pPr>
    </w:p>
    <w:p w:rsidR="00394695" w:rsidRDefault="00394695" w:rsidP="002D270C">
      <w:pPr>
        <w:ind w:firstLineChars="100" w:firstLine="210"/>
      </w:pPr>
      <w:r>
        <w:rPr>
          <w:noProof/>
        </w:rPr>
        <w:drawing>
          <wp:anchor distT="0" distB="0" distL="114300" distR="114300" simplePos="0" relativeHeight="251660288" behindDoc="0" locked="0" layoutInCell="1" allowOverlap="1">
            <wp:simplePos x="0" y="0"/>
            <wp:positionH relativeFrom="column">
              <wp:posOffset>426720</wp:posOffset>
            </wp:positionH>
            <wp:positionV relativeFrom="paragraph">
              <wp:posOffset>30480</wp:posOffset>
            </wp:positionV>
            <wp:extent cx="2975610" cy="812800"/>
            <wp:effectExtent l="57150" t="57150" r="110490" b="12065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5610" cy="8128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394695" w:rsidRDefault="00394695" w:rsidP="002D270C">
      <w:pPr>
        <w:ind w:firstLineChars="100" w:firstLine="210"/>
      </w:pPr>
    </w:p>
    <w:p w:rsidR="00394695" w:rsidRDefault="00394695" w:rsidP="002D270C">
      <w:pPr>
        <w:ind w:firstLineChars="100" w:firstLine="210"/>
      </w:pPr>
    </w:p>
    <w:p w:rsidR="00394695" w:rsidRDefault="00394695" w:rsidP="002D270C">
      <w:pPr>
        <w:ind w:firstLineChars="100" w:firstLine="210"/>
      </w:pPr>
      <w:r>
        <w:rPr>
          <w:noProof/>
        </w:rPr>
        <w:drawing>
          <wp:anchor distT="0" distB="0" distL="114300" distR="114300" simplePos="0" relativeHeight="251661312" behindDoc="0" locked="0" layoutInCell="1" allowOverlap="1">
            <wp:simplePos x="0" y="0"/>
            <wp:positionH relativeFrom="column">
              <wp:posOffset>426720</wp:posOffset>
            </wp:positionH>
            <wp:positionV relativeFrom="paragraph">
              <wp:posOffset>229235</wp:posOffset>
            </wp:positionV>
            <wp:extent cx="3303905" cy="325755"/>
            <wp:effectExtent l="57150" t="57150" r="106045" b="11239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3905" cy="32575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394695" w:rsidRDefault="00394695" w:rsidP="002D270C">
      <w:pPr>
        <w:ind w:firstLineChars="100" w:firstLine="210"/>
      </w:pPr>
    </w:p>
    <w:p w:rsidR="00394695" w:rsidRDefault="00394695" w:rsidP="002D270C">
      <w:pPr>
        <w:ind w:firstLineChars="100" w:firstLine="210"/>
      </w:pPr>
    </w:p>
    <w:p w:rsidR="00E86BCC" w:rsidRDefault="00E86BCC" w:rsidP="002D270C">
      <w:pPr>
        <w:ind w:firstLineChars="100" w:firstLine="210"/>
      </w:pPr>
      <w:r>
        <w:rPr>
          <w:rFonts w:hint="eastAsia"/>
        </w:rPr>
        <w:t>関数</w:t>
      </w:r>
      <w:r w:rsidR="00C94D89">
        <w:rPr>
          <w:rFonts w:hint="eastAsia"/>
        </w:rPr>
        <w:t xml:space="preserve">　大問15，16など</w:t>
      </w:r>
    </w:p>
    <w:p w:rsidR="00E86BCC" w:rsidRDefault="00B95332" w:rsidP="00E86BCC">
      <w:pPr>
        <w:pStyle w:val="a3"/>
        <w:ind w:leftChars="0" w:left="1650"/>
      </w:pPr>
      <w:r>
        <w:rPr>
          <w:noProof/>
        </w:rPr>
        <w:drawing>
          <wp:anchor distT="0" distB="0" distL="114300" distR="114300" simplePos="0" relativeHeight="251662336" behindDoc="0" locked="0" layoutInCell="1" allowOverlap="1">
            <wp:simplePos x="0" y="0"/>
            <wp:positionH relativeFrom="margin">
              <wp:posOffset>439420</wp:posOffset>
            </wp:positionH>
            <wp:positionV relativeFrom="paragraph">
              <wp:posOffset>60325</wp:posOffset>
            </wp:positionV>
            <wp:extent cx="3161665" cy="490855"/>
            <wp:effectExtent l="57150" t="57150" r="114935" b="11874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1665" cy="49085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394695" w:rsidRDefault="00394695" w:rsidP="00E86BCC">
      <w:pPr>
        <w:pStyle w:val="a3"/>
        <w:ind w:leftChars="0" w:left="1650"/>
      </w:pPr>
    </w:p>
    <w:p w:rsidR="00394695" w:rsidRDefault="00394695" w:rsidP="00E86BCC">
      <w:pPr>
        <w:pStyle w:val="a3"/>
        <w:ind w:leftChars="0" w:left="1650"/>
      </w:pPr>
      <w:r>
        <w:rPr>
          <w:noProof/>
        </w:rPr>
        <w:drawing>
          <wp:anchor distT="0" distB="0" distL="114300" distR="114300" simplePos="0" relativeHeight="251663360" behindDoc="0" locked="0" layoutInCell="1" allowOverlap="1">
            <wp:simplePos x="0" y="0"/>
            <wp:positionH relativeFrom="column">
              <wp:posOffset>438785</wp:posOffset>
            </wp:positionH>
            <wp:positionV relativeFrom="paragraph">
              <wp:posOffset>205105</wp:posOffset>
            </wp:positionV>
            <wp:extent cx="3161665" cy="306070"/>
            <wp:effectExtent l="57150" t="57150" r="114935" b="11303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1665" cy="30607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394695" w:rsidRDefault="00394695" w:rsidP="00E86BCC">
      <w:pPr>
        <w:pStyle w:val="a3"/>
        <w:ind w:leftChars="0" w:left="1650"/>
      </w:pPr>
    </w:p>
    <w:p w:rsidR="00394695" w:rsidRDefault="00394695" w:rsidP="00E86BCC">
      <w:pPr>
        <w:pStyle w:val="a3"/>
        <w:ind w:leftChars="0" w:left="1650"/>
      </w:pPr>
    </w:p>
    <w:p w:rsidR="00E86BCC" w:rsidRDefault="00E86BCC" w:rsidP="002D270C">
      <w:pPr>
        <w:ind w:firstLineChars="100" w:firstLine="210"/>
      </w:pPr>
      <w:r>
        <w:rPr>
          <w:rFonts w:hint="eastAsia"/>
        </w:rPr>
        <w:t>図形</w:t>
      </w:r>
      <w:r w:rsidR="00DE5199">
        <w:rPr>
          <w:rFonts w:hint="eastAsia"/>
        </w:rPr>
        <w:t xml:space="preserve">　大問</w:t>
      </w:r>
      <w:r w:rsidR="00E135CB">
        <w:rPr>
          <w:rFonts w:hint="eastAsia"/>
        </w:rPr>
        <w:t>24，27，29</w:t>
      </w:r>
      <w:r w:rsidR="00DE5199">
        <w:rPr>
          <w:rFonts w:hint="eastAsia"/>
        </w:rPr>
        <w:t>など</w:t>
      </w:r>
    </w:p>
    <w:p w:rsidR="00E135CB" w:rsidRDefault="00DE5199" w:rsidP="00E135CB">
      <w:r>
        <w:rPr>
          <w:noProof/>
        </w:rPr>
        <w:drawing>
          <wp:anchor distT="0" distB="0" distL="114300" distR="114300" simplePos="0" relativeHeight="251664384" behindDoc="0" locked="0" layoutInCell="1" allowOverlap="1">
            <wp:simplePos x="0" y="0"/>
            <wp:positionH relativeFrom="column">
              <wp:posOffset>455930</wp:posOffset>
            </wp:positionH>
            <wp:positionV relativeFrom="paragraph">
              <wp:posOffset>54610</wp:posOffset>
            </wp:positionV>
            <wp:extent cx="3162300" cy="926465"/>
            <wp:effectExtent l="57150" t="57150" r="114300" b="12128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300" cy="92646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E135CB" w:rsidRDefault="00E135CB" w:rsidP="00E135CB"/>
    <w:p w:rsidR="00E135CB" w:rsidRDefault="00E135CB" w:rsidP="00E135CB"/>
    <w:p w:rsidR="00E135CB" w:rsidRDefault="00E135CB" w:rsidP="00E135CB"/>
    <w:p w:rsidR="00E135CB" w:rsidRDefault="00B95332" w:rsidP="00E135CB">
      <w:r>
        <w:rPr>
          <w:noProof/>
        </w:rPr>
        <w:drawing>
          <wp:anchor distT="0" distB="0" distL="114300" distR="114300" simplePos="0" relativeHeight="251666432" behindDoc="0" locked="0" layoutInCell="1" allowOverlap="1">
            <wp:simplePos x="0" y="0"/>
            <wp:positionH relativeFrom="column">
              <wp:posOffset>3072765</wp:posOffset>
            </wp:positionH>
            <wp:positionV relativeFrom="paragraph">
              <wp:posOffset>199390</wp:posOffset>
            </wp:positionV>
            <wp:extent cx="2560955" cy="626110"/>
            <wp:effectExtent l="57150" t="57150" r="106045" b="11684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0955" cy="62611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463550</wp:posOffset>
            </wp:positionH>
            <wp:positionV relativeFrom="paragraph">
              <wp:posOffset>200660</wp:posOffset>
            </wp:positionV>
            <wp:extent cx="2527300" cy="429895"/>
            <wp:effectExtent l="57150" t="57150" r="120650" b="12255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7300" cy="42989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E135CB" w:rsidRDefault="00E135CB" w:rsidP="00E135CB"/>
    <w:p w:rsidR="00394695" w:rsidRDefault="00394695" w:rsidP="00E135CB"/>
    <w:p w:rsidR="00394695" w:rsidRDefault="00394695" w:rsidP="00E135CB"/>
    <w:p w:rsidR="00E86BCC" w:rsidRDefault="00B95332" w:rsidP="002D270C">
      <w:pPr>
        <w:ind w:firstLineChars="100" w:firstLine="210"/>
      </w:pPr>
      <w:r>
        <w:rPr>
          <w:noProof/>
        </w:rPr>
        <w:drawing>
          <wp:anchor distT="0" distB="0" distL="114300" distR="114300" simplePos="0" relativeHeight="251669504" behindDoc="0" locked="0" layoutInCell="1" allowOverlap="1">
            <wp:simplePos x="0" y="0"/>
            <wp:positionH relativeFrom="column">
              <wp:posOffset>3096260</wp:posOffset>
            </wp:positionH>
            <wp:positionV relativeFrom="paragraph">
              <wp:posOffset>300990</wp:posOffset>
            </wp:positionV>
            <wp:extent cx="2559685" cy="732155"/>
            <wp:effectExtent l="57150" t="57150" r="107315" b="10604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9685" cy="73215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473075</wp:posOffset>
            </wp:positionH>
            <wp:positionV relativeFrom="paragraph">
              <wp:posOffset>851535</wp:posOffset>
            </wp:positionV>
            <wp:extent cx="2560955" cy="233045"/>
            <wp:effectExtent l="57150" t="57150" r="106045" b="10985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955" cy="23304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86BCC">
        <w:rPr>
          <w:rFonts w:hint="eastAsia"/>
        </w:rPr>
        <w:t>確率</w:t>
      </w:r>
      <w:r w:rsidR="00E135CB">
        <w:rPr>
          <w:rFonts w:hint="eastAsia"/>
        </w:rPr>
        <w:t>32，34，36</w:t>
      </w:r>
    </w:p>
    <w:p w:rsidR="00E86BCC" w:rsidRDefault="00DE5199" w:rsidP="005D36AF">
      <w:pPr>
        <w:pStyle w:val="a3"/>
        <w:ind w:leftChars="0" w:left="1200"/>
      </w:pPr>
      <w:r>
        <w:rPr>
          <w:noProof/>
        </w:rPr>
        <w:drawing>
          <wp:anchor distT="0" distB="0" distL="114300" distR="114300" simplePos="0" relativeHeight="251667456" behindDoc="0" locked="0" layoutInCell="1" allowOverlap="1">
            <wp:simplePos x="0" y="0"/>
            <wp:positionH relativeFrom="column">
              <wp:posOffset>473075</wp:posOffset>
            </wp:positionH>
            <wp:positionV relativeFrom="paragraph">
              <wp:posOffset>76835</wp:posOffset>
            </wp:positionV>
            <wp:extent cx="2560955" cy="498475"/>
            <wp:effectExtent l="57150" t="57150" r="106045" b="11112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955" cy="49847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D270C" w:rsidRDefault="002D270C">
      <w:pPr>
        <w:widowControl/>
        <w:jc w:val="left"/>
      </w:pPr>
      <w:r>
        <w:br w:type="page"/>
      </w:r>
    </w:p>
    <w:p w:rsidR="00DE5199" w:rsidRDefault="00DE5199" w:rsidP="002D270C">
      <w:r>
        <w:rPr>
          <w:rFonts w:hint="eastAsia"/>
        </w:rPr>
        <w:lastRenderedPageBreak/>
        <w:t>Bridge</w:t>
      </w:r>
      <w:r>
        <w:t xml:space="preserve"> </w:t>
      </w:r>
      <w:r>
        <w:rPr>
          <w:rFonts w:hint="eastAsia"/>
        </w:rPr>
        <w:t>level</w:t>
      </w:r>
      <w:r>
        <w:t xml:space="preserve"> </w:t>
      </w:r>
      <w:r>
        <w:rPr>
          <w:rFonts w:hint="eastAsia"/>
        </w:rPr>
        <w:t>②</w:t>
      </w:r>
    </w:p>
    <w:p w:rsidR="00DE5199" w:rsidRPr="00B95332" w:rsidRDefault="00DE5199" w:rsidP="002D270C">
      <w:pPr>
        <w:rPr>
          <w:b/>
        </w:rPr>
      </w:pPr>
      <w:r w:rsidRPr="00B95332">
        <w:rPr>
          <w:rFonts w:hint="eastAsia"/>
          <w:b/>
        </w:rPr>
        <w:t>【学ぶこと・考えることが楽しいことと気付いてほしい解説】</w:t>
      </w:r>
    </w:p>
    <w:p w:rsidR="00DE5199" w:rsidRDefault="002D270C" w:rsidP="002D270C">
      <w:pPr>
        <w:ind w:firstLineChars="100" w:firstLine="210"/>
      </w:pPr>
      <w:r>
        <w:rPr>
          <w:noProof/>
        </w:rPr>
        <w:drawing>
          <wp:anchor distT="0" distB="0" distL="114300" distR="114300" simplePos="0" relativeHeight="251670528" behindDoc="0" locked="0" layoutInCell="1" allowOverlap="1">
            <wp:simplePos x="0" y="0"/>
            <wp:positionH relativeFrom="margin">
              <wp:posOffset>89958</wp:posOffset>
            </wp:positionH>
            <wp:positionV relativeFrom="paragraph">
              <wp:posOffset>229235</wp:posOffset>
            </wp:positionV>
            <wp:extent cx="2769235" cy="1079500"/>
            <wp:effectExtent l="57150" t="57150" r="107315" b="1206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9235" cy="107950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hint="eastAsia"/>
        </w:rPr>
        <w:t>文字の意味と見方について</w:t>
      </w:r>
    </w:p>
    <w:p w:rsidR="002D270C" w:rsidRDefault="00B95332" w:rsidP="002D270C">
      <w:r>
        <w:rPr>
          <w:noProof/>
        </w:rPr>
        <w:drawing>
          <wp:anchor distT="0" distB="0" distL="114300" distR="114300" simplePos="0" relativeHeight="251671552" behindDoc="0" locked="0" layoutInCell="1" allowOverlap="1">
            <wp:simplePos x="0" y="0"/>
            <wp:positionH relativeFrom="column">
              <wp:posOffset>2938780</wp:posOffset>
            </wp:positionH>
            <wp:positionV relativeFrom="paragraph">
              <wp:posOffset>8043</wp:posOffset>
            </wp:positionV>
            <wp:extent cx="2830830" cy="1007110"/>
            <wp:effectExtent l="57150" t="57150" r="121920" b="11684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0830" cy="100711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D270C" w:rsidRDefault="002D270C" w:rsidP="002D270C"/>
    <w:p w:rsidR="005D676E" w:rsidRDefault="005D676E" w:rsidP="002D270C"/>
    <w:p w:rsidR="005D676E" w:rsidRDefault="005D676E" w:rsidP="002D270C"/>
    <w:p w:rsidR="005D676E" w:rsidRDefault="005D676E" w:rsidP="002D270C"/>
    <w:p w:rsidR="002D270C" w:rsidRPr="002D270C" w:rsidRDefault="002D270C" w:rsidP="002D270C">
      <w:pPr>
        <w:ind w:firstLineChars="100" w:firstLine="210"/>
      </w:pPr>
      <w:r>
        <w:rPr>
          <w:rFonts w:hint="eastAsia"/>
        </w:rPr>
        <w:t>場合分けについて</w:t>
      </w:r>
    </w:p>
    <w:p w:rsidR="0049627B" w:rsidRDefault="005D676E" w:rsidP="00DE5199">
      <w:pPr>
        <w:rPr>
          <w:noProof/>
        </w:rPr>
      </w:pPr>
      <w:r>
        <w:rPr>
          <w:noProof/>
        </w:rPr>
        <w:drawing>
          <wp:anchor distT="0" distB="0" distL="114300" distR="114300" simplePos="0" relativeHeight="251673600" behindDoc="0" locked="0" layoutInCell="1" allowOverlap="1">
            <wp:simplePos x="0" y="0"/>
            <wp:positionH relativeFrom="margin">
              <wp:posOffset>2960370</wp:posOffset>
            </wp:positionH>
            <wp:positionV relativeFrom="paragraph">
              <wp:posOffset>30480</wp:posOffset>
            </wp:positionV>
            <wp:extent cx="2794000" cy="1961515"/>
            <wp:effectExtent l="57150" t="57150" r="120650" b="1149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4000" cy="196151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85007</wp:posOffset>
            </wp:positionH>
            <wp:positionV relativeFrom="paragraph">
              <wp:posOffset>30480</wp:posOffset>
            </wp:positionV>
            <wp:extent cx="2789555" cy="1692275"/>
            <wp:effectExtent l="57150" t="57150" r="106045" b="1174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9555" cy="169227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A26C7" w:rsidRPr="00AA26C7">
        <w:rPr>
          <w:noProof/>
        </w:rPr>
        <w:t xml:space="preserve"> </w:t>
      </w:r>
    </w:p>
    <w:p w:rsidR="005D676E" w:rsidRDefault="005D676E" w:rsidP="00DE5199">
      <w:pPr>
        <w:rPr>
          <w:noProof/>
        </w:rPr>
      </w:pPr>
    </w:p>
    <w:p w:rsidR="005D676E" w:rsidRDefault="005D676E" w:rsidP="00DE5199">
      <w:pPr>
        <w:rPr>
          <w:noProof/>
        </w:rPr>
      </w:pPr>
    </w:p>
    <w:p w:rsidR="005D676E" w:rsidRDefault="005D676E" w:rsidP="00DE5199">
      <w:pPr>
        <w:rPr>
          <w:noProof/>
        </w:rPr>
      </w:pPr>
    </w:p>
    <w:p w:rsidR="005D676E" w:rsidRDefault="005D676E" w:rsidP="00DE5199">
      <w:pPr>
        <w:rPr>
          <w:noProof/>
        </w:rPr>
      </w:pPr>
    </w:p>
    <w:p w:rsidR="005D676E" w:rsidRDefault="005D676E" w:rsidP="00DE5199">
      <w:pPr>
        <w:rPr>
          <w:noProof/>
        </w:rPr>
      </w:pPr>
    </w:p>
    <w:p w:rsidR="005D676E" w:rsidRDefault="005D676E" w:rsidP="00DE5199">
      <w:pPr>
        <w:rPr>
          <w:noProof/>
        </w:rPr>
      </w:pPr>
    </w:p>
    <w:p w:rsidR="005D676E" w:rsidRDefault="005D676E" w:rsidP="00DE5199">
      <w:pPr>
        <w:rPr>
          <w:noProof/>
        </w:rPr>
      </w:pPr>
    </w:p>
    <w:p w:rsidR="005D676E" w:rsidRDefault="005D676E" w:rsidP="002D270C">
      <w:pPr>
        <w:ind w:firstLineChars="100" w:firstLine="210"/>
      </w:pPr>
    </w:p>
    <w:p w:rsidR="002D270C" w:rsidRDefault="005D676E" w:rsidP="002D270C">
      <w:pPr>
        <w:ind w:firstLineChars="100" w:firstLine="210"/>
      </w:pPr>
      <w:r>
        <w:rPr>
          <w:noProof/>
        </w:rPr>
        <w:drawing>
          <wp:anchor distT="0" distB="0" distL="114300" distR="114300" simplePos="0" relativeHeight="251674624" behindDoc="0" locked="0" layoutInCell="1" allowOverlap="1">
            <wp:simplePos x="0" y="0"/>
            <wp:positionH relativeFrom="margin">
              <wp:posOffset>71120</wp:posOffset>
            </wp:positionH>
            <wp:positionV relativeFrom="paragraph">
              <wp:posOffset>227965</wp:posOffset>
            </wp:positionV>
            <wp:extent cx="2772410" cy="1628775"/>
            <wp:effectExtent l="57150" t="57150" r="123190" b="1238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2410" cy="162877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2947118</wp:posOffset>
            </wp:positionH>
            <wp:positionV relativeFrom="paragraph">
              <wp:posOffset>227965</wp:posOffset>
            </wp:positionV>
            <wp:extent cx="2848610" cy="1243965"/>
            <wp:effectExtent l="57150" t="57150" r="123190" b="10858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8610" cy="124396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D270C">
        <w:rPr>
          <w:rFonts w:hint="eastAsia"/>
        </w:rPr>
        <w:t>相似について</w:t>
      </w:r>
    </w:p>
    <w:p w:rsidR="002D270C" w:rsidRDefault="002D270C" w:rsidP="0049627B"/>
    <w:p w:rsidR="002D270C" w:rsidRDefault="002D270C" w:rsidP="0049627B"/>
    <w:p w:rsidR="002D270C" w:rsidRDefault="002D270C" w:rsidP="0049627B"/>
    <w:p w:rsidR="002D270C" w:rsidRDefault="002D270C" w:rsidP="0049627B"/>
    <w:p w:rsidR="005D676E" w:rsidRPr="005D676E" w:rsidRDefault="005D676E" w:rsidP="0049627B"/>
    <w:p w:rsidR="002D270C" w:rsidRDefault="002D270C" w:rsidP="0049627B"/>
    <w:p w:rsidR="002D270C" w:rsidRDefault="002D270C" w:rsidP="0049627B"/>
    <w:p w:rsidR="005D676E" w:rsidRDefault="005D676E" w:rsidP="002D270C">
      <w:pPr>
        <w:ind w:firstLineChars="100" w:firstLine="210"/>
      </w:pPr>
    </w:p>
    <w:p w:rsidR="002D270C" w:rsidRDefault="002D270C" w:rsidP="002D270C">
      <w:pPr>
        <w:ind w:firstLineChars="100" w:firstLine="210"/>
      </w:pPr>
      <w:r>
        <w:rPr>
          <w:rFonts w:hint="eastAsia"/>
        </w:rPr>
        <w:t>確率の考え方について</w:t>
      </w:r>
    </w:p>
    <w:p w:rsidR="002D270C" w:rsidRDefault="00B95332" w:rsidP="0049627B">
      <w:pPr>
        <w:rPr>
          <w:noProof/>
        </w:rPr>
      </w:pPr>
      <w:r>
        <w:rPr>
          <w:noProof/>
        </w:rPr>
        <w:drawing>
          <wp:anchor distT="0" distB="0" distL="114300" distR="114300" simplePos="0" relativeHeight="251677696" behindDoc="0" locked="0" layoutInCell="1" allowOverlap="1">
            <wp:simplePos x="0" y="0"/>
            <wp:positionH relativeFrom="column">
              <wp:posOffset>3000587</wp:posOffset>
            </wp:positionH>
            <wp:positionV relativeFrom="paragraph">
              <wp:posOffset>80010</wp:posOffset>
            </wp:positionV>
            <wp:extent cx="2927985" cy="1096010"/>
            <wp:effectExtent l="57150" t="57150" r="120015" b="1231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7985" cy="109601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D676E">
        <w:rPr>
          <w:noProof/>
        </w:rPr>
        <w:drawing>
          <wp:anchor distT="0" distB="0" distL="114300" distR="114300" simplePos="0" relativeHeight="251676672" behindDoc="0" locked="0" layoutInCell="1" allowOverlap="1">
            <wp:simplePos x="0" y="0"/>
            <wp:positionH relativeFrom="margin">
              <wp:posOffset>109855</wp:posOffset>
            </wp:positionH>
            <wp:positionV relativeFrom="paragraph">
              <wp:posOffset>65405</wp:posOffset>
            </wp:positionV>
            <wp:extent cx="2776855" cy="1953895"/>
            <wp:effectExtent l="57150" t="57150" r="118745" b="1225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6855" cy="195389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D270C" w:rsidRDefault="002D270C" w:rsidP="0049627B">
      <w:pPr>
        <w:rPr>
          <w:noProof/>
        </w:rPr>
      </w:pPr>
    </w:p>
    <w:p w:rsidR="002D270C" w:rsidRDefault="002D270C" w:rsidP="0049627B">
      <w:pPr>
        <w:rPr>
          <w:noProof/>
        </w:rPr>
      </w:pPr>
    </w:p>
    <w:p w:rsidR="002D270C" w:rsidRDefault="002D270C" w:rsidP="0049627B">
      <w:pPr>
        <w:rPr>
          <w:noProof/>
        </w:rPr>
      </w:pPr>
    </w:p>
    <w:p w:rsidR="002D270C" w:rsidRDefault="002D270C" w:rsidP="0049627B">
      <w:pPr>
        <w:rPr>
          <w:noProof/>
        </w:rPr>
      </w:pPr>
    </w:p>
    <w:p w:rsidR="002D270C" w:rsidRDefault="002D270C" w:rsidP="0049627B">
      <w:pPr>
        <w:rPr>
          <w:noProof/>
        </w:rPr>
      </w:pPr>
    </w:p>
    <w:p w:rsidR="002D270C" w:rsidRDefault="002D270C" w:rsidP="0049627B">
      <w:pPr>
        <w:rPr>
          <w:noProof/>
        </w:rPr>
      </w:pPr>
    </w:p>
    <w:p w:rsidR="002D270C" w:rsidRDefault="002D270C">
      <w:pPr>
        <w:widowControl/>
        <w:jc w:val="left"/>
      </w:pPr>
    </w:p>
    <w:p w:rsidR="002D270C" w:rsidRDefault="002D270C" w:rsidP="002D270C">
      <w:r>
        <w:rPr>
          <w:rFonts w:hint="eastAsia"/>
        </w:rPr>
        <w:lastRenderedPageBreak/>
        <w:t>Bridge</w:t>
      </w:r>
      <w:r>
        <w:t xml:space="preserve"> </w:t>
      </w:r>
      <w:r>
        <w:rPr>
          <w:rFonts w:hint="eastAsia"/>
        </w:rPr>
        <w:t>level</w:t>
      </w:r>
      <w:r>
        <w:t xml:space="preserve"> </w:t>
      </w:r>
      <w:r>
        <w:rPr>
          <w:rFonts w:hint="eastAsia"/>
        </w:rPr>
        <w:t>③</w:t>
      </w:r>
    </w:p>
    <w:p w:rsidR="002D270C" w:rsidRPr="00B95332" w:rsidRDefault="002D270C" w:rsidP="00B95332">
      <w:pPr>
        <w:rPr>
          <w:b/>
        </w:rPr>
      </w:pPr>
      <w:r w:rsidRPr="00B95332">
        <w:rPr>
          <w:rFonts w:hint="eastAsia"/>
          <w:b/>
        </w:rPr>
        <w:t>【確実に身につけてほしい問題】</w:t>
      </w:r>
    </w:p>
    <w:p w:rsidR="002D270C" w:rsidRDefault="005D676E" w:rsidP="002D270C">
      <w:r>
        <w:rPr>
          <w:noProof/>
        </w:rPr>
        <w:drawing>
          <wp:anchor distT="0" distB="0" distL="114300" distR="114300" simplePos="0" relativeHeight="251678720" behindDoc="0" locked="0" layoutInCell="1" allowOverlap="1">
            <wp:simplePos x="0" y="0"/>
            <wp:positionH relativeFrom="margin">
              <wp:align>left</wp:align>
            </wp:positionH>
            <wp:positionV relativeFrom="paragraph">
              <wp:posOffset>57785</wp:posOffset>
            </wp:positionV>
            <wp:extent cx="3962400" cy="5582285"/>
            <wp:effectExtent l="57150" t="57150" r="114300" b="11366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62400" cy="558228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49627B" w:rsidRDefault="0049627B" w:rsidP="0049627B"/>
    <w:p w:rsidR="001E227D" w:rsidRDefault="001E227D"/>
    <w:p w:rsidR="0049627B" w:rsidRDefault="00B95332">
      <w:pPr>
        <w:widowControl/>
        <w:jc w:val="left"/>
      </w:pPr>
      <w:r>
        <w:rPr>
          <w:noProof/>
        </w:rPr>
        <w:drawing>
          <wp:anchor distT="0" distB="0" distL="114300" distR="114300" simplePos="0" relativeHeight="251684864" behindDoc="0" locked="0" layoutInCell="1" allowOverlap="1">
            <wp:simplePos x="0" y="0"/>
            <wp:positionH relativeFrom="margin">
              <wp:posOffset>2836545</wp:posOffset>
            </wp:positionH>
            <wp:positionV relativeFrom="paragraph">
              <wp:posOffset>6399530</wp:posOffset>
            </wp:positionV>
            <wp:extent cx="2764155" cy="63182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4155" cy="631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simplePos x="0" y="0"/>
            <wp:positionH relativeFrom="margin">
              <wp:posOffset>2829560</wp:posOffset>
            </wp:positionH>
            <wp:positionV relativeFrom="paragraph">
              <wp:posOffset>5837555</wp:posOffset>
            </wp:positionV>
            <wp:extent cx="2751455" cy="400685"/>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1455" cy="400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simplePos x="0" y="0"/>
            <wp:positionH relativeFrom="margin">
              <wp:posOffset>2803525</wp:posOffset>
            </wp:positionH>
            <wp:positionV relativeFrom="paragraph">
              <wp:posOffset>5192395</wp:posOffset>
            </wp:positionV>
            <wp:extent cx="2759710" cy="506095"/>
            <wp:effectExtent l="0" t="0" r="2540" b="825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9710" cy="506095"/>
                    </a:xfrm>
                    <a:prstGeom prst="rect">
                      <a:avLst/>
                    </a:prstGeom>
                  </pic:spPr>
                </pic:pic>
              </a:graphicData>
            </a:graphic>
            <wp14:sizeRelH relativeFrom="margin">
              <wp14:pctWidth>0</wp14:pctWidth>
            </wp14:sizeRelH>
            <wp14:sizeRelV relativeFrom="margin">
              <wp14:pctHeight>0</wp14:pctHeight>
            </wp14:sizeRelV>
          </wp:anchor>
        </w:drawing>
      </w:r>
      <w:r w:rsidR="005D676E">
        <w:rPr>
          <w:noProof/>
        </w:rPr>
        <w:drawing>
          <wp:anchor distT="0" distB="0" distL="114300" distR="114300" simplePos="0" relativeHeight="251679744" behindDoc="0" locked="0" layoutInCell="1" allowOverlap="1">
            <wp:simplePos x="0" y="0"/>
            <wp:positionH relativeFrom="margin">
              <wp:posOffset>11430</wp:posOffset>
            </wp:positionH>
            <wp:positionV relativeFrom="paragraph">
              <wp:posOffset>5170805</wp:posOffset>
            </wp:positionV>
            <wp:extent cx="2780665" cy="549910"/>
            <wp:effectExtent l="0" t="0" r="635" b="254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0665" cy="549910"/>
                    </a:xfrm>
                    <a:prstGeom prst="rect">
                      <a:avLst/>
                    </a:prstGeom>
                  </pic:spPr>
                </pic:pic>
              </a:graphicData>
            </a:graphic>
            <wp14:sizeRelH relativeFrom="margin">
              <wp14:pctWidth>0</wp14:pctWidth>
            </wp14:sizeRelH>
            <wp14:sizeRelV relativeFrom="margin">
              <wp14:pctHeight>0</wp14:pctHeight>
            </wp14:sizeRelV>
          </wp:anchor>
        </w:drawing>
      </w:r>
      <w:r w:rsidR="005D676E">
        <w:rPr>
          <w:noProof/>
        </w:rPr>
        <w:drawing>
          <wp:anchor distT="0" distB="0" distL="114300" distR="114300" simplePos="0" relativeHeight="251681792" behindDoc="0" locked="0" layoutInCell="1" allowOverlap="1">
            <wp:simplePos x="0" y="0"/>
            <wp:positionH relativeFrom="margin">
              <wp:posOffset>10795</wp:posOffset>
            </wp:positionH>
            <wp:positionV relativeFrom="paragraph">
              <wp:posOffset>5829935</wp:posOffset>
            </wp:positionV>
            <wp:extent cx="2751455" cy="488950"/>
            <wp:effectExtent l="0" t="0" r="0" b="635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1455" cy="488950"/>
                    </a:xfrm>
                    <a:prstGeom prst="rect">
                      <a:avLst/>
                    </a:prstGeom>
                  </pic:spPr>
                </pic:pic>
              </a:graphicData>
            </a:graphic>
            <wp14:sizeRelH relativeFrom="margin">
              <wp14:pctWidth>0</wp14:pctWidth>
            </wp14:sizeRelH>
            <wp14:sizeRelV relativeFrom="margin">
              <wp14:pctHeight>0</wp14:pctHeight>
            </wp14:sizeRelV>
          </wp:anchor>
        </w:drawing>
      </w:r>
      <w:r w:rsidR="005D676E">
        <w:rPr>
          <w:noProof/>
        </w:rPr>
        <w:drawing>
          <wp:anchor distT="0" distB="0" distL="114300" distR="114300" simplePos="0" relativeHeight="251683840" behindDoc="0" locked="0" layoutInCell="1" allowOverlap="1">
            <wp:simplePos x="0" y="0"/>
            <wp:positionH relativeFrom="margin">
              <wp:posOffset>0</wp:posOffset>
            </wp:positionH>
            <wp:positionV relativeFrom="paragraph">
              <wp:posOffset>6441440</wp:posOffset>
            </wp:positionV>
            <wp:extent cx="2776220" cy="731520"/>
            <wp:effectExtent l="0" t="0" r="508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6220" cy="731520"/>
                    </a:xfrm>
                    <a:prstGeom prst="rect">
                      <a:avLst/>
                    </a:prstGeom>
                  </pic:spPr>
                </pic:pic>
              </a:graphicData>
            </a:graphic>
            <wp14:sizeRelH relativeFrom="margin">
              <wp14:pctWidth>0</wp14:pctWidth>
            </wp14:sizeRelH>
            <wp14:sizeRelV relativeFrom="margin">
              <wp14:pctHeight>0</wp14:pctHeight>
            </wp14:sizeRelV>
          </wp:anchor>
        </w:drawing>
      </w:r>
      <w:r w:rsidR="0049627B">
        <w:br w:type="page"/>
      </w:r>
    </w:p>
    <w:p w:rsidR="001E227D" w:rsidRPr="00B95332" w:rsidRDefault="001E227D" w:rsidP="001E227D">
      <w:pPr>
        <w:pStyle w:val="a3"/>
        <w:numPr>
          <w:ilvl w:val="0"/>
          <w:numId w:val="2"/>
        </w:numPr>
        <w:ind w:leftChars="0"/>
        <w:rPr>
          <w:b/>
        </w:rPr>
      </w:pPr>
      <w:r w:rsidRPr="00B95332">
        <w:rPr>
          <w:rFonts w:hint="eastAsia"/>
          <w:b/>
        </w:rPr>
        <w:lastRenderedPageBreak/>
        <w:t>ご使用方法（取り組み時間など）</w:t>
      </w:r>
    </w:p>
    <w:p w:rsidR="001E227D" w:rsidRDefault="00D36222" w:rsidP="001E227D">
      <w:pPr>
        <w:pStyle w:val="a3"/>
        <w:ind w:leftChars="0" w:left="360"/>
      </w:pPr>
      <w:r>
        <w:rPr>
          <w:rFonts w:hint="eastAsia"/>
        </w:rPr>
        <w:t>Focus Gold Bridgeは次のようなご使用を想定して編集しています。</w:t>
      </w:r>
    </w:p>
    <w:p w:rsidR="00B95332" w:rsidRDefault="00B95332" w:rsidP="001E227D">
      <w:pPr>
        <w:pStyle w:val="a3"/>
        <w:ind w:leftChars="0" w:left="360"/>
        <w:rPr>
          <w:rFonts w:asciiTheme="majorEastAsia" w:eastAsiaTheme="majorEastAsia" w:hAnsiTheme="majorEastAsia"/>
        </w:rPr>
      </w:pPr>
    </w:p>
    <w:p w:rsidR="001E227D" w:rsidRPr="00B95332" w:rsidRDefault="00D36222" w:rsidP="001E227D">
      <w:pPr>
        <w:pStyle w:val="a3"/>
        <w:ind w:leftChars="0" w:left="360"/>
        <w:rPr>
          <w:rFonts w:asciiTheme="majorEastAsia" w:eastAsiaTheme="majorEastAsia" w:hAnsiTheme="majorEastAsia"/>
          <w:b/>
        </w:rPr>
      </w:pPr>
      <w:r w:rsidRPr="00B95332">
        <w:rPr>
          <w:rFonts w:asciiTheme="majorEastAsia" w:eastAsiaTheme="majorEastAsia" w:hAnsiTheme="majorEastAsia" w:hint="eastAsia"/>
          <w:b/>
        </w:rPr>
        <w:t>【</w:t>
      </w:r>
      <w:r w:rsidR="001E227D" w:rsidRPr="00B95332">
        <w:rPr>
          <w:rFonts w:asciiTheme="majorEastAsia" w:eastAsiaTheme="majorEastAsia" w:hAnsiTheme="majorEastAsia" w:hint="eastAsia"/>
          <w:b/>
        </w:rPr>
        <w:t>ケース①</w:t>
      </w:r>
      <w:r w:rsidRPr="00B95332">
        <w:rPr>
          <w:rFonts w:asciiTheme="majorEastAsia" w:eastAsiaTheme="majorEastAsia" w:hAnsiTheme="majorEastAsia" w:hint="eastAsia"/>
          <w:b/>
        </w:rPr>
        <w:t>】</w:t>
      </w:r>
      <w:r w:rsidR="001E227D" w:rsidRPr="00B95332">
        <w:rPr>
          <w:rFonts w:asciiTheme="majorEastAsia" w:eastAsiaTheme="majorEastAsia" w:hAnsiTheme="majorEastAsia" w:hint="eastAsia"/>
          <w:b/>
        </w:rPr>
        <w:t xml:space="preserve">　高校入学前の春休み教材とし</w:t>
      </w:r>
      <w:r w:rsidRPr="00B95332">
        <w:rPr>
          <w:rFonts w:asciiTheme="majorEastAsia" w:eastAsiaTheme="majorEastAsia" w:hAnsiTheme="majorEastAsia" w:hint="eastAsia"/>
          <w:b/>
        </w:rPr>
        <w:t>て（数Ⅰの第1章を春休み課題とする場合）</w:t>
      </w:r>
    </w:p>
    <w:p w:rsidR="00D36222" w:rsidRDefault="00D36222" w:rsidP="00D36222">
      <w:pPr>
        <w:pStyle w:val="a3"/>
        <w:ind w:leftChars="0" w:left="993" w:firstLineChars="100" w:firstLine="210"/>
      </w:pPr>
      <w:r>
        <w:rPr>
          <w:rFonts w:hint="eastAsia"/>
        </w:rPr>
        <w:t>高校受験を終えて高校入学前（およそ2</w:t>
      </w:r>
      <w:r w:rsidR="00E77C26">
        <w:rPr>
          <w:rFonts w:hint="eastAsia"/>
        </w:rPr>
        <w:t>～3</w:t>
      </w:r>
      <w:r>
        <w:rPr>
          <w:rFonts w:hint="eastAsia"/>
        </w:rPr>
        <w:t>週間）に，中学校の総復習を兼ねながら，高校数学の考え方に触れさせ，さらに数学Ⅰの第1章までの予習を行うことができます。</w:t>
      </w:r>
    </w:p>
    <w:p w:rsidR="00E77C26" w:rsidRDefault="00E77C26" w:rsidP="00D36222">
      <w:pPr>
        <w:pStyle w:val="a3"/>
        <w:ind w:leftChars="0" w:left="993" w:firstLineChars="100" w:firstLine="210"/>
      </w:pPr>
      <w:r>
        <w:rPr>
          <w:rFonts w:hint="eastAsia"/>
        </w:rPr>
        <w:t>問題数は全75問</w:t>
      </w:r>
    </w:p>
    <w:p w:rsidR="00D36222" w:rsidRDefault="00D36222" w:rsidP="00D36222">
      <w:pPr>
        <w:pStyle w:val="a3"/>
        <w:ind w:leftChars="0" w:left="993" w:firstLineChars="100" w:firstLine="210"/>
      </w:pPr>
      <w:r>
        <w:tab/>
      </w:r>
      <w:r>
        <w:rPr>
          <w:rFonts w:hint="eastAsia"/>
        </w:rPr>
        <w:t>Bridge level</w:t>
      </w:r>
      <w:r>
        <w:t xml:space="preserve"> </w:t>
      </w:r>
      <w:r>
        <w:rPr>
          <w:rFonts w:hint="eastAsia"/>
        </w:rPr>
        <w:t xml:space="preserve">①　</w:t>
      </w:r>
      <w:r w:rsidR="00E77C26">
        <w:rPr>
          <w:rFonts w:hint="eastAsia"/>
        </w:rPr>
        <w:t>37問　：約6～7時間</w:t>
      </w:r>
    </w:p>
    <w:p w:rsidR="00E77C26" w:rsidRPr="00E77C26" w:rsidRDefault="00E77C26" w:rsidP="00D36222">
      <w:pPr>
        <w:pStyle w:val="a3"/>
        <w:ind w:leftChars="0" w:left="993" w:firstLineChars="100" w:firstLine="210"/>
      </w:pPr>
      <w:r>
        <w:rPr>
          <w:rFonts w:hint="eastAsia"/>
        </w:rPr>
        <w:tab/>
        <w:t>Bridge</w:t>
      </w:r>
      <w:r>
        <w:t xml:space="preserve"> </w:t>
      </w:r>
      <w:r>
        <w:rPr>
          <w:rFonts w:hint="eastAsia"/>
        </w:rPr>
        <w:t>level</w:t>
      </w:r>
      <w:r>
        <w:t xml:space="preserve"> </w:t>
      </w:r>
      <w:r>
        <w:rPr>
          <w:rFonts w:hint="eastAsia"/>
        </w:rPr>
        <w:t>②　9問（4項目）：約4時間</w:t>
      </w:r>
    </w:p>
    <w:p w:rsidR="00E77C26" w:rsidRDefault="00E77C26" w:rsidP="00D36222">
      <w:pPr>
        <w:pStyle w:val="a3"/>
        <w:ind w:leftChars="0" w:left="993" w:firstLineChars="100" w:firstLine="210"/>
      </w:pPr>
      <w:r>
        <w:rPr>
          <w:rFonts w:hint="eastAsia"/>
        </w:rPr>
        <w:t xml:space="preserve">　　</w:t>
      </w:r>
      <w:r>
        <w:tab/>
      </w:r>
      <w:r>
        <w:rPr>
          <w:rFonts w:hint="eastAsia"/>
        </w:rPr>
        <w:t>Bridge</w:t>
      </w:r>
      <w:r>
        <w:t xml:space="preserve"> </w:t>
      </w:r>
      <w:r>
        <w:rPr>
          <w:rFonts w:hint="eastAsia"/>
        </w:rPr>
        <w:t>level</w:t>
      </w:r>
      <w:r>
        <w:t xml:space="preserve"> </w:t>
      </w:r>
      <w:r>
        <w:rPr>
          <w:rFonts w:hint="eastAsia"/>
        </w:rPr>
        <w:t>③　29問　：約10～12時間</w:t>
      </w:r>
    </w:p>
    <w:p w:rsidR="0049627B" w:rsidRDefault="0049627B" w:rsidP="00D36222">
      <w:pPr>
        <w:pStyle w:val="a3"/>
        <w:ind w:leftChars="0" w:left="993" w:firstLineChars="100" w:firstLine="210"/>
      </w:pPr>
    </w:p>
    <w:p w:rsidR="00D36222" w:rsidRPr="00B95332" w:rsidRDefault="00D36222" w:rsidP="001E227D">
      <w:pPr>
        <w:pStyle w:val="a3"/>
        <w:ind w:leftChars="0" w:left="360"/>
        <w:rPr>
          <w:rFonts w:asciiTheme="majorEastAsia" w:eastAsiaTheme="majorEastAsia" w:hAnsiTheme="majorEastAsia"/>
          <w:b/>
        </w:rPr>
      </w:pPr>
      <w:r w:rsidRPr="00B95332">
        <w:rPr>
          <w:rFonts w:asciiTheme="majorEastAsia" w:eastAsiaTheme="majorEastAsia" w:hAnsiTheme="majorEastAsia" w:hint="eastAsia"/>
          <w:b/>
        </w:rPr>
        <w:t>【ケース②】　高校入学前の春休み教材として（数Ⅰ第1章は4月の授業で扱う場合）</w:t>
      </w:r>
    </w:p>
    <w:p w:rsidR="00E77C26" w:rsidRDefault="00E77C26" w:rsidP="00E77C26">
      <w:pPr>
        <w:pStyle w:val="a3"/>
        <w:ind w:leftChars="0" w:left="1008" w:firstLineChars="100" w:firstLine="210"/>
      </w:pPr>
      <w:r>
        <w:rPr>
          <w:rFonts w:hint="eastAsia"/>
        </w:rPr>
        <w:t>数学Ⅰは，入学後の授業で扱うという場合は，Bridge level①と②までを必修の課題とし，Bridge</w:t>
      </w:r>
      <w:r>
        <w:t xml:space="preserve"> </w:t>
      </w:r>
      <w:r>
        <w:rPr>
          <w:rFonts w:hint="eastAsia"/>
        </w:rPr>
        <w:t>level③は，授業後の復習用</w:t>
      </w:r>
      <w:r w:rsidR="0049627B">
        <w:rPr>
          <w:rFonts w:hint="eastAsia"/>
        </w:rPr>
        <w:t>（節ごとの週末課題など）</w:t>
      </w:r>
      <w:r>
        <w:rPr>
          <w:rFonts w:hint="eastAsia"/>
        </w:rPr>
        <w:t>としてご使用いただくこともできます。</w:t>
      </w:r>
    </w:p>
    <w:p w:rsidR="00E77C26" w:rsidRPr="0049627B" w:rsidRDefault="00E77C26" w:rsidP="00E77C26">
      <w:pPr>
        <w:pStyle w:val="a3"/>
        <w:ind w:leftChars="0" w:left="1008" w:firstLineChars="100" w:firstLine="210"/>
      </w:pPr>
    </w:p>
    <w:p w:rsidR="00D36222" w:rsidRPr="00B95332" w:rsidRDefault="00D36222" w:rsidP="001E227D">
      <w:pPr>
        <w:pStyle w:val="a3"/>
        <w:ind w:leftChars="0" w:left="360"/>
        <w:rPr>
          <w:rFonts w:asciiTheme="majorEastAsia" w:eastAsiaTheme="majorEastAsia" w:hAnsiTheme="majorEastAsia"/>
          <w:b/>
        </w:rPr>
      </w:pPr>
      <w:r w:rsidRPr="00B95332">
        <w:rPr>
          <w:rFonts w:asciiTheme="majorEastAsia" w:eastAsiaTheme="majorEastAsia" w:hAnsiTheme="majorEastAsia" w:hint="eastAsia"/>
          <w:b/>
        </w:rPr>
        <w:t>【ケース③】　中高一貫校などでの高校数学に入る前の教材として</w:t>
      </w:r>
    </w:p>
    <w:p w:rsidR="0049627B" w:rsidRDefault="0049627B" w:rsidP="0049627B">
      <w:pPr>
        <w:ind w:leftChars="472" w:left="991" w:firstLineChars="134" w:firstLine="281"/>
      </w:pPr>
      <w:r>
        <w:rPr>
          <w:rFonts w:hint="eastAsia"/>
        </w:rPr>
        <w:t>中高一貫校での中学数学を終えるころ（中学2年の年度末～中学3</w:t>
      </w:r>
      <w:r w:rsidR="0011193A">
        <w:rPr>
          <w:rFonts w:hint="eastAsia"/>
        </w:rPr>
        <w:t>年春）に，中学数学と高校数学の違いに気づかせ</w:t>
      </w:r>
      <w:r>
        <w:rPr>
          <w:rFonts w:hint="eastAsia"/>
        </w:rPr>
        <w:t>るための教材としてご使用ください。</w:t>
      </w:r>
    </w:p>
    <w:p w:rsidR="0049627B" w:rsidRDefault="0049627B" w:rsidP="0049627B">
      <w:pPr>
        <w:ind w:leftChars="472" w:left="991" w:firstLineChars="134" w:firstLine="281"/>
      </w:pPr>
      <w:r>
        <w:rPr>
          <w:rFonts w:hint="eastAsia"/>
        </w:rPr>
        <w:t>主に，Bridge</w:t>
      </w:r>
      <w:r>
        <w:t xml:space="preserve"> </w:t>
      </w:r>
      <w:r>
        <w:rPr>
          <w:rFonts w:hint="eastAsia"/>
        </w:rPr>
        <w:t>level②を授業で扱い，Bridge</w:t>
      </w:r>
      <w:r>
        <w:t xml:space="preserve"> </w:t>
      </w:r>
      <w:r>
        <w:rPr>
          <w:rFonts w:hint="eastAsia"/>
        </w:rPr>
        <w:t>level①と③は週末課題などでご利用いただけます。</w:t>
      </w:r>
    </w:p>
    <w:p w:rsidR="0049627B" w:rsidRDefault="0049627B" w:rsidP="0049627B">
      <w:pPr>
        <w:ind w:leftChars="472" w:left="991" w:firstLineChars="134" w:firstLine="281"/>
      </w:pPr>
      <w:r>
        <w:rPr>
          <w:rFonts w:hint="eastAsia"/>
        </w:rPr>
        <w:t xml:space="preserve">　中学数学内容　教科書（検定外教科書含む）終了</w:t>
      </w:r>
    </w:p>
    <w:p w:rsidR="0049627B" w:rsidRDefault="0049627B" w:rsidP="0049627B">
      <w:pPr>
        <w:ind w:leftChars="472" w:left="991" w:firstLineChars="134" w:firstLine="281"/>
      </w:pPr>
      <w:r>
        <w:tab/>
      </w:r>
      <w:r>
        <w:rPr>
          <w:rFonts w:hint="eastAsia"/>
        </w:rPr>
        <w:t>↓</w:t>
      </w:r>
    </w:p>
    <w:p w:rsidR="0049627B" w:rsidRDefault="0049627B" w:rsidP="0049627B">
      <w:pPr>
        <w:ind w:leftChars="472" w:left="991" w:firstLineChars="134" w:firstLine="281"/>
      </w:pPr>
      <w:r>
        <w:rPr>
          <w:rFonts w:hint="eastAsia"/>
        </w:rPr>
        <w:t xml:space="preserve">　</w:t>
      </w:r>
      <w:r w:rsidR="00C476CA">
        <w:rPr>
          <w:rFonts w:hint="eastAsia"/>
        </w:rPr>
        <w:t>Bridge</w:t>
      </w:r>
      <w:r w:rsidR="00C476CA">
        <w:t xml:space="preserve"> </w:t>
      </w:r>
      <w:r w:rsidR="00C476CA">
        <w:rPr>
          <w:rFonts w:hint="eastAsia"/>
        </w:rPr>
        <w:t>level</w:t>
      </w:r>
      <w:r>
        <w:rPr>
          <w:rFonts w:hint="eastAsia"/>
        </w:rPr>
        <w:t>①を週末課題として中数内容の定着の確認を行う。</w:t>
      </w:r>
    </w:p>
    <w:p w:rsidR="0049627B" w:rsidRDefault="0049627B" w:rsidP="0049627B">
      <w:pPr>
        <w:ind w:leftChars="472" w:left="991" w:firstLineChars="134" w:firstLine="281"/>
      </w:pPr>
      <w:r>
        <w:tab/>
      </w:r>
      <w:r>
        <w:rPr>
          <w:rFonts w:hint="eastAsia"/>
        </w:rPr>
        <w:t>↓</w:t>
      </w:r>
    </w:p>
    <w:p w:rsidR="0049627B" w:rsidRDefault="0049627B" w:rsidP="0049627B">
      <w:pPr>
        <w:ind w:leftChars="472" w:left="991" w:firstLineChars="134" w:firstLine="281"/>
      </w:pPr>
      <w:r>
        <w:rPr>
          <w:rFonts w:hint="eastAsia"/>
        </w:rPr>
        <w:t xml:space="preserve">　</w:t>
      </w:r>
      <w:r w:rsidR="00C476CA">
        <w:rPr>
          <w:rFonts w:hint="eastAsia"/>
        </w:rPr>
        <w:t>Bridge</w:t>
      </w:r>
      <w:r w:rsidR="00C476CA">
        <w:t xml:space="preserve"> </w:t>
      </w:r>
      <w:r w:rsidR="00C476CA">
        <w:rPr>
          <w:rFonts w:hint="eastAsia"/>
        </w:rPr>
        <w:t>level</w:t>
      </w:r>
      <w:r>
        <w:rPr>
          <w:rFonts w:hint="eastAsia"/>
        </w:rPr>
        <w:t>②を授業(2～3時間)</w:t>
      </w:r>
      <w:r w:rsidR="0011193A">
        <w:rPr>
          <w:rFonts w:hint="eastAsia"/>
        </w:rPr>
        <w:t>で扱い，高校数学の考え方に触れる。</w:t>
      </w:r>
    </w:p>
    <w:p w:rsidR="0049627B" w:rsidRDefault="0049627B" w:rsidP="0049627B">
      <w:pPr>
        <w:ind w:leftChars="472" w:left="991" w:firstLineChars="134" w:firstLine="281"/>
      </w:pPr>
      <w:r>
        <w:tab/>
      </w:r>
      <w:r>
        <w:rPr>
          <w:rFonts w:hint="eastAsia"/>
        </w:rPr>
        <w:t>↓</w:t>
      </w:r>
    </w:p>
    <w:p w:rsidR="0049627B" w:rsidRDefault="0049627B" w:rsidP="0049627B">
      <w:pPr>
        <w:ind w:leftChars="472" w:left="991" w:firstLineChars="134" w:firstLine="281"/>
      </w:pPr>
      <w:r>
        <w:rPr>
          <w:rFonts w:hint="eastAsia"/>
        </w:rPr>
        <w:t xml:space="preserve">　高校数学内容　教科書（検定外教科書含む）開始</w:t>
      </w:r>
    </w:p>
    <w:p w:rsidR="0049627B" w:rsidRDefault="0049627B" w:rsidP="0049627B">
      <w:pPr>
        <w:ind w:leftChars="472" w:left="991" w:firstLineChars="328" w:firstLine="689"/>
      </w:pPr>
      <w:r>
        <w:rPr>
          <w:rFonts w:hint="eastAsia"/>
        </w:rPr>
        <w:t>（</w:t>
      </w:r>
      <w:r w:rsidR="00C476CA">
        <w:rPr>
          <w:rFonts w:hint="eastAsia"/>
        </w:rPr>
        <w:t>Bridge</w:t>
      </w:r>
      <w:r w:rsidR="00C476CA">
        <w:t xml:space="preserve"> </w:t>
      </w:r>
      <w:r w:rsidR="00C476CA">
        <w:rPr>
          <w:rFonts w:hint="eastAsia"/>
        </w:rPr>
        <w:t>level</w:t>
      </w:r>
      <w:r>
        <w:rPr>
          <w:rFonts w:hint="eastAsia"/>
        </w:rPr>
        <w:t>③は週末課題などで取り組ませる）</w:t>
      </w:r>
    </w:p>
    <w:p w:rsidR="0049627B" w:rsidRDefault="0049627B" w:rsidP="0049627B">
      <w:pPr>
        <w:ind w:leftChars="472" w:left="991" w:firstLineChars="134" w:firstLine="281"/>
      </w:pPr>
    </w:p>
    <w:p w:rsidR="00D36222" w:rsidRPr="00B95332" w:rsidRDefault="00D36222" w:rsidP="001E227D">
      <w:pPr>
        <w:pStyle w:val="a3"/>
        <w:ind w:leftChars="0" w:left="360"/>
        <w:rPr>
          <w:rFonts w:asciiTheme="majorEastAsia" w:eastAsiaTheme="majorEastAsia" w:hAnsiTheme="majorEastAsia"/>
          <w:b/>
        </w:rPr>
      </w:pPr>
      <w:r w:rsidRPr="00B95332">
        <w:rPr>
          <w:rFonts w:asciiTheme="majorEastAsia" w:eastAsiaTheme="majorEastAsia" w:hAnsiTheme="majorEastAsia" w:hint="eastAsia"/>
          <w:b/>
        </w:rPr>
        <w:t>【ケース④】　中学と高校の数学の違いに悩む生徒に，1学期中に使用する教材として</w:t>
      </w:r>
    </w:p>
    <w:p w:rsidR="00C476CA" w:rsidRDefault="00C476CA" w:rsidP="00C476CA">
      <w:pPr>
        <w:pStyle w:val="a3"/>
        <w:ind w:leftChars="0" w:left="993" w:firstLineChars="134" w:firstLine="281"/>
      </w:pPr>
      <w:r>
        <w:rPr>
          <w:rFonts w:hint="eastAsia"/>
        </w:rPr>
        <w:t>中学までは数学が得意だったが，高校に入って数学に苦手を感じている生徒などに，夏休み前の教材などで使用することもできます。</w:t>
      </w:r>
    </w:p>
    <w:p w:rsidR="00C476CA" w:rsidRDefault="00C476CA" w:rsidP="00C476CA">
      <w:pPr>
        <w:pStyle w:val="a3"/>
        <w:ind w:leftChars="0" w:left="993" w:firstLineChars="134" w:firstLine="281"/>
      </w:pPr>
      <w:r>
        <w:rPr>
          <w:rFonts w:hint="eastAsia"/>
        </w:rPr>
        <w:t>Bridge</w:t>
      </w:r>
      <w:r>
        <w:t xml:space="preserve"> </w:t>
      </w:r>
      <w:r>
        <w:rPr>
          <w:rFonts w:hint="eastAsia"/>
        </w:rPr>
        <w:t>level②は中学校の題材を用いて高校数学の内容を解説していますの</w:t>
      </w:r>
      <w:r>
        <w:rPr>
          <w:rFonts w:hint="eastAsia"/>
        </w:rPr>
        <w:lastRenderedPageBreak/>
        <w:t>で，中学校と高校の違いに気づきやすい構成になっています。</w:t>
      </w:r>
    </w:p>
    <w:p w:rsidR="00C476CA" w:rsidRPr="00C476CA" w:rsidRDefault="00C476CA" w:rsidP="001E227D">
      <w:pPr>
        <w:pStyle w:val="a3"/>
        <w:ind w:leftChars="0" w:left="360"/>
      </w:pPr>
    </w:p>
    <w:p w:rsidR="00D36222" w:rsidRPr="00B95332" w:rsidRDefault="00D36222" w:rsidP="00D36222">
      <w:pPr>
        <w:pStyle w:val="a3"/>
        <w:ind w:leftChars="0" w:left="360"/>
        <w:rPr>
          <w:rFonts w:asciiTheme="majorEastAsia" w:eastAsiaTheme="majorEastAsia" w:hAnsiTheme="majorEastAsia"/>
          <w:b/>
        </w:rPr>
      </w:pPr>
      <w:r w:rsidRPr="00B95332">
        <w:rPr>
          <w:rFonts w:asciiTheme="majorEastAsia" w:eastAsiaTheme="majorEastAsia" w:hAnsiTheme="majorEastAsia" w:hint="eastAsia"/>
          <w:b/>
        </w:rPr>
        <w:t>【ケース⑤】　Focus Goldとの連携した教材として</w:t>
      </w:r>
    </w:p>
    <w:p w:rsidR="00C476CA" w:rsidRDefault="00C476CA" w:rsidP="00C476CA">
      <w:pPr>
        <w:pStyle w:val="a3"/>
        <w:ind w:leftChars="0" w:left="993" w:firstLineChars="134" w:firstLine="281"/>
      </w:pPr>
      <w:r>
        <w:rPr>
          <w:rFonts w:hint="eastAsia"/>
        </w:rPr>
        <w:t>Bridge</w:t>
      </w:r>
      <w:r>
        <w:t xml:space="preserve"> </w:t>
      </w:r>
      <w:r>
        <w:rPr>
          <w:rFonts w:hint="eastAsia"/>
        </w:rPr>
        <w:t>level③の問題はFocus Gold数学Ⅰ＋Aの第1章の例題から内容をピックアップして取り上げています。</w:t>
      </w:r>
    </w:p>
    <w:p w:rsidR="00C476CA" w:rsidRDefault="00C476CA" w:rsidP="00C476CA">
      <w:pPr>
        <w:pStyle w:val="a3"/>
        <w:ind w:leftChars="0" w:left="993" w:firstLineChars="134" w:firstLine="281"/>
      </w:pPr>
      <w:r>
        <w:rPr>
          <w:rFonts w:hint="eastAsia"/>
        </w:rPr>
        <w:t>また，取り上げている内容は例題（問題，考え方，解説）と練習（問題と解答）で，Focus</w:t>
      </w:r>
      <w:r>
        <w:t xml:space="preserve"> </w:t>
      </w:r>
      <w:r>
        <w:rPr>
          <w:rFonts w:hint="eastAsia"/>
        </w:rPr>
        <w:t>Goldの例題に関連した注やcolumnなどは本書では取り上げておりません。これは，本書では，数学Ⅰの第1章（高校数学の入り口）に触れることが目的の</w:t>
      </w:r>
      <w:r w:rsidR="005469F3">
        <w:rPr>
          <w:rFonts w:hint="eastAsia"/>
        </w:rPr>
        <w:t>た</w:t>
      </w:r>
      <w:r>
        <w:rPr>
          <w:rFonts w:hint="eastAsia"/>
        </w:rPr>
        <w:t>めです。</w:t>
      </w:r>
    </w:p>
    <w:p w:rsidR="00C476CA" w:rsidRDefault="00C476CA" w:rsidP="00C476CA">
      <w:pPr>
        <w:pStyle w:val="a3"/>
        <w:ind w:leftChars="0" w:left="993" w:firstLineChars="134" w:firstLine="281"/>
      </w:pPr>
      <w:r>
        <w:rPr>
          <w:rFonts w:hint="eastAsia"/>
        </w:rPr>
        <w:t>Focus</w:t>
      </w:r>
      <w:r>
        <w:t xml:space="preserve"> </w:t>
      </w:r>
      <w:r>
        <w:rPr>
          <w:rFonts w:hint="eastAsia"/>
        </w:rPr>
        <w:t>GoldとFocus Gold Bridgeの両方をご採用いただいている場合は，</w:t>
      </w:r>
    </w:p>
    <w:p w:rsidR="00C476CA" w:rsidRDefault="00C476CA" w:rsidP="00C476CA">
      <w:pPr>
        <w:pStyle w:val="a3"/>
        <w:ind w:leftChars="0" w:left="993" w:firstLineChars="134" w:firstLine="281"/>
      </w:pPr>
      <w:r>
        <w:tab/>
      </w:r>
      <w:r>
        <w:rPr>
          <w:rFonts w:hint="eastAsia"/>
        </w:rPr>
        <w:t>Focus Gold Bridgeで数学Ⅰ第1章の内容を学習し，</w:t>
      </w:r>
    </w:p>
    <w:p w:rsidR="00C476CA" w:rsidRDefault="00C476CA" w:rsidP="00C476CA">
      <w:pPr>
        <w:pStyle w:val="a3"/>
        <w:ind w:leftChars="0" w:left="993" w:firstLineChars="134" w:firstLine="281"/>
      </w:pPr>
      <w:r>
        <w:rPr>
          <w:rFonts w:hint="eastAsia"/>
        </w:rPr>
        <w:t xml:space="preserve">　　Focus Goldでその内容の周辺などを確認する</w:t>
      </w:r>
    </w:p>
    <w:p w:rsidR="00C476CA" w:rsidRPr="00C476CA" w:rsidRDefault="0011193A" w:rsidP="00C476CA">
      <w:pPr>
        <w:ind w:leftChars="472" w:left="991"/>
      </w:pPr>
      <w:r>
        <w:rPr>
          <w:rFonts w:hint="eastAsia"/>
        </w:rPr>
        <w:t>という取り組みを生徒に意識させることで，学習参考書の効果的な学習方法も</w:t>
      </w:r>
      <w:r w:rsidR="00C476CA">
        <w:rPr>
          <w:rFonts w:hint="eastAsia"/>
        </w:rPr>
        <w:t>身に付きます。</w:t>
      </w:r>
    </w:p>
    <w:p w:rsidR="00C476CA" w:rsidRPr="00C476CA" w:rsidRDefault="00C476CA" w:rsidP="00D36222">
      <w:pPr>
        <w:pStyle w:val="a3"/>
        <w:ind w:leftChars="0" w:left="360"/>
      </w:pPr>
    </w:p>
    <w:p w:rsidR="00D36222" w:rsidRPr="00B95332" w:rsidRDefault="00D36222" w:rsidP="001E227D">
      <w:pPr>
        <w:pStyle w:val="a3"/>
        <w:ind w:leftChars="0" w:left="360"/>
        <w:rPr>
          <w:rFonts w:asciiTheme="majorEastAsia" w:eastAsiaTheme="majorEastAsia" w:hAnsiTheme="majorEastAsia"/>
          <w:b/>
        </w:rPr>
      </w:pPr>
      <w:r w:rsidRPr="00B95332">
        <w:rPr>
          <w:rFonts w:asciiTheme="majorEastAsia" w:eastAsiaTheme="majorEastAsia" w:hAnsiTheme="majorEastAsia" w:hint="eastAsia"/>
          <w:b/>
        </w:rPr>
        <w:t>【ケース⑥】　ノート指導用の教材として</w:t>
      </w:r>
    </w:p>
    <w:p w:rsidR="00C476CA" w:rsidRDefault="00C476CA" w:rsidP="00C476CA">
      <w:pPr>
        <w:pStyle w:val="a3"/>
        <w:ind w:leftChars="0" w:left="993" w:firstLineChars="134" w:firstLine="281"/>
      </w:pPr>
      <w:r>
        <w:rPr>
          <w:rFonts w:hint="eastAsia"/>
        </w:rPr>
        <w:t>本書は，書き込みスペースを設けておりません。</w:t>
      </w:r>
    </w:p>
    <w:p w:rsidR="00C476CA" w:rsidRDefault="00C476CA" w:rsidP="00C476CA">
      <w:pPr>
        <w:pStyle w:val="a3"/>
        <w:ind w:leftChars="0" w:left="993" w:firstLineChars="134" w:firstLine="281"/>
      </w:pPr>
      <w:r>
        <w:rPr>
          <w:rFonts w:hint="eastAsia"/>
        </w:rPr>
        <w:t>各問題を，生徒自身が自分のノートに書くことで，より内容の理解と定着につながる場合があります。また，自分でノートにまとめることは最終的に大学受験の勉強にもつながります。（Focus Goldの学習法に関するColumn参照）</w:t>
      </w:r>
    </w:p>
    <w:p w:rsidR="00C476CA" w:rsidRDefault="00C476CA" w:rsidP="00C476CA">
      <w:pPr>
        <w:pStyle w:val="a3"/>
        <w:ind w:leftChars="0" w:left="993" w:firstLineChars="134" w:firstLine="281"/>
      </w:pPr>
      <w:r>
        <w:rPr>
          <w:rFonts w:hint="eastAsia"/>
        </w:rPr>
        <w:t>高校数学に入る前から，ノート指導を行える教材として活用してください。</w:t>
      </w:r>
    </w:p>
    <w:p w:rsidR="0011193A" w:rsidRDefault="0011193A" w:rsidP="0011193A">
      <w:bookmarkStart w:id="0" w:name="_GoBack"/>
      <w:bookmarkEnd w:id="0"/>
    </w:p>
    <w:p w:rsidR="00B95332" w:rsidRDefault="00B95332" w:rsidP="0011193A">
      <w:pPr>
        <w:jc w:val="right"/>
      </w:pPr>
    </w:p>
    <w:p w:rsidR="00C476CA" w:rsidRPr="00C476CA" w:rsidRDefault="00C476CA" w:rsidP="00C476CA">
      <w:pPr>
        <w:pStyle w:val="a3"/>
        <w:ind w:leftChars="0" w:left="360"/>
      </w:pPr>
    </w:p>
    <w:p w:rsidR="001E227D" w:rsidRPr="00C476CA" w:rsidRDefault="001E227D" w:rsidP="001E227D">
      <w:pPr>
        <w:pStyle w:val="a3"/>
        <w:ind w:leftChars="0" w:left="360"/>
      </w:pPr>
    </w:p>
    <w:p w:rsidR="00E82F45" w:rsidRPr="00FF18A5" w:rsidRDefault="00E82F45" w:rsidP="00E82F45">
      <w:pPr>
        <w:pStyle w:val="a3"/>
        <w:numPr>
          <w:ilvl w:val="0"/>
          <w:numId w:val="2"/>
        </w:numPr>
        <w:ind w:leftChars="0"/>
        <w:rPr>
          <w:b/>
        </w:rPr>
      </w:pPr>
      <w:r w:rsidRPr="00FF18A5">
        <w:rPr>
          <w:rFonts w:hint="eastAsia"/>
          <w:b/>
        </w:rPr>
        <w:t>仕様面</w:t>
      </w:r>
    </w:p>
    <w:tbl>
      <w:tblPr>
        <w:tblStyle w:val="a4"/>
        <w:tblW w:w="0" w:type="auto"/>
        <w:tblInd w:w="360" w:type="dxa"/>
        <w:tblLook w:val="04A0" w:firstRow="1" w:lastRow="0" w:firstColumn="1" w:lastColumn="0" w:noHBand="0" w:noVBand="1"/>
      </w:tblPr>
      <w:tblGrid>
        <w:gridCol w:w="1336"/>
        <w:gridCol w:w="6798"/>
      </w:tblGrid>
      <w:tr w:rsidR="00E82F45" w:rsidTr="00B059A7">
        <w:tc>
          <w:tcPr>
            <w:tcW w:w="1336" w:type="dxa"/>
          </w:tcPr>
          <w:p w:rsidR="00E82F45" w:rsidRDefault="00E82F45" w:rsidP="00B059A7">
            <w:pPr>
              <w:pStyle w:val="a3"/>
              <w:ind w:leftChars="0" w:left="0"/>
            </w:pPr>
            <w:r>
              <w:rPr>
                <w:rFonts w:hint="eastAsia"/>
              </w:rPr>
              <w:t>著者・監修</w:t>
            </w:r>
          </w:p>
        </w:tc>
        <w:tc>
          <w:tcPr>
            <w:tcW w:w="6798" w:type="dxa"/>
          </w:tcPr>
          <w:p w:rsidR="00E82F45" w:rsidRDefault="00E82F45" w:rsidP="00B059A7">
            <w:r>
              <w:rPr>
                <w:rFonts w:hint="eastAsia"/>
              </w:rPr>
              <w:t>竹内英人（名城大学教職センター教授，Focus</w:t>
            </w:r>
            <w:r>
              <w:t xml:space="preserve"> </w:t>
            </w:r>
            <w:r>
              <w:rPr>
                <w:rFonts w:hint="eastAsia"/>
              </w:rPr>
              <w:t>Gold著者）</w:t>
            </w:r>
          </w:p>
        </w:tc>
      </w:tr>
      <w:tr w:rsidR="00E82F45" w:rsidTr="00B059A7">
        <w:tc>
          <w:tcPr>
            <w:tcW w:w="1336" w:type="dxa"/>
          </w:tcPr>
          <w:p w:rsidR="00E82F45" w:rsidRDefault="00E82F45" w:rsidP="00B059A7">
            <w:pPr>
              <w:pStyle w:val="a3"/>
              <w:ind w:leftChars="0" w:left="0"/>
            </w:pPr>
            <w:r>
              <w:rPr>
                <w:rFonts w:hint="eastAsia"/>
              </w:rPr>
              <w:t>判型</w:t>
            </w:r>
          </w:p>
        </w:tc>
        <w:tc>
          <w:tcPr>
            <w:tcW w:w="6798" w:type="dxa"/>
          </w:tcPr>
          <w:p w:rsidR="00E82F45" w:rsidRDefault="00E82F45" w:rsidP="00B059A7">
            <w:pPr>
              <w:pStyle w:val="a3"/>
              <w:ind w:leftChars="0" w:left="0"/>
              <w:jc w:val="left"/>
            </w:pPr>
            <w:r>
              <w:rPr>
                <w:rFonts w:hint="eastAsia"/>
              </w:rPr>
              <w:t>B５判・1色刷り　本体48ページ，別冊解答16ページ</w:t>
            </w:r>
          </w:p>
        </w:tc>
      </w:tr>
      <w:tr w:rsidR="00E82F45" w:rsidTr="00B059A7">
        <w:tc>
          <w:tcPr>
            <w:tcW w:w="1336" w:type="dxa"/>
          </w:tcPr>
          <w:p w:rsidR="00E82F45" w:rsidRDefault="00E82F45" w:rsidP="00B059A7">
            <w:pPr>
              <w:pStyle w:val="a3"/>
              <w:ind w:leftChars="0" w:left="0"/>
            </w:pPr>
            <w:r>
              <w:rPr>
                <w:rFonts w:hint="eastAsia"/>
              </w:rPr>
              <w:t>問題数</w:t>
            </w:r>
          </w:p>
        </w:tc>
        <w:tc>
          <w:tcPr>
            <w:tcW w:w="6798" w:type="dxa"/>
          </w:tcPr>
          <w:p w:rsidR="00E82F45" w:rsidRDefault="00E82F45" w:rsidP="00B059A7">
            <w:pPr>
              <w:pStyle w:val="a3"/>
              <w:ind w:leftChars="0" w:left="0"/>
            </w:pPr>
            <w:r>
              <w:rPr>
                <w:rFonts w:hint="eastAsia"/>
              </w:rPr>
              <w:t>全75問</w:t>
            </w:r>
          </w:p>
          <w:p w:rsidR="00E82F45" w:rsidRDefault="00E82F45" w:rsidP="00B059A7">
            <w:pPr>
              <w:pStyle w:val="a3"/>
              <w:ind w:leftChars="0" w:left="0"/>
            </w:pPr>
            <w:r>
              <w:rPr>
                <w:rFonts w:hint="eastAsia"/>
              </w:rPr>
              <w:t>（Bridge</w:t>
            </w:r>
            <w:r>
              <w:t xml:space="preserve"> </w:t>
            </w:r>
            <w:r>
              <w:rPr>
                <w:rFonts w:hint="eastAsia"/>
              </w:rPr>
              <w:t>level①：37問，Bridge</w:t>
            </w:r>
            <w:r>
              <w:t xml:space="preserve"> </w:t>
            </w:r>
            <w:r>
              <w:rPr>
                <w:rFonts w:hint="eastAsia"/>
              </w:rPr>
              <w:t>level②：9問，Bridge level③：29問）</w:t>
            </w:r>
          </w:p>
        </w:tc>
      </w:tr>
      <w:tr w:rsidR="00E82F45" w:rsidTr="00B059A7">
        <w:tc>
          <w:tcPr>
            <w:tcW w:w="1336" w:type="dxa"/>
          </w:tcPr>
          <w:p w:rsidR="00E82F45" w:rsidRPr="006C111A" w:rsidRDefault="00E82F45" w:rsidP="00B059A7">
            <w:pPr>
              <w:pStyle w:val="a3"/>
              <w:ind w:leftChars="0" w:left="0"/>
            </w:pPr>
            <w:r>
              <w:rPr>
                <w:rFonts w:hint="eastAsia"/>
              </w:rPr>
              <w:t>定価</w:t>
            </w:r>
          </w:p>
        </w:tc>
        <w:tc>
          <w:tcPr>
            <w:tcW w:w="6798" w:type="dxa"/>
          </w:tcPr>
          <w:p w:rsidR="00E82F45" w:rsidRDefault="00E82F45" w:rsidP="00B059A7">
            <w:pPr>
              <w:pStyle w:val="a3"/>
              <w:ind w:leftChars="0" w:left="0"/>
            </w:pPr>
            <w:r>
              <w:rPr>
                <w:rFonts w:hint="eastAsia"/>
              </w:rPr>
              <w:t>450円（本体409円）</w:t>
            </w:r>
          </w:p>
        </w:tc>
      </w:tr>
      <w:tr w:rsidR="00E82F45" w:rsidTr="00B059A7">
        <w:tc>
          <w:tcPr>
            <w:tcW w:w="1336" w:type="dxa"/>
          </w:tcPr>
          <w:p w:rsidR="00E82F45" w:rsidRDefault="00E82F45" w:rsidP="00B059A7">
            <w:pPr>
              <w:pStyle w:val="a3"/>
              <w:ind w:leftChars="0" w:left="0"/>
            </w:pPr>
            <w:r>
              <w:rPr>
                <w:rFonts w:hint="eastAsia"/>
              </w:rPr>
              <w:t>ISBN</w:t>
            </w:r>
          </w:p>
        </w:tc>
        <w:tc>
          <w:tcPr>
            <w:tcW w:w="6798" w:type="dxa"/>
          </w:tcPr>
          <w:p w:rsidR="00E82F45" w:rsidRDefault="00E82F45" w:rsidP="00B059A7">
            <w:r w:rsidRPr="0011193A">
              <w:t>978</w:t>
            </w:r>
            <w:r>
              <w:t>-</w:t>
            </w:r>
            <w:r w:rsidRPr="0011193A">
              <w:t>4</w:t>
            </w:r>
            <w:r>
              <w:t>-</w:t>
            </w:r>
            <w:r w:rsidRPr="0011193A">
              <w:t>402</w:t>
            </w:r>
            <w:r>
              <w:t>-</w:t>
            </w:r>
            <w:r w:rsidRPr="0011193A">
              <w:t>29245</w:t>
            </w:r>
            <w:r>
              <w:t>-</w:t>
            </w:r>
            <w:r w:rsidRPr="0011193A">
              <w:t>4</w:t>
            </w:r>
          </w:p>
        </w:tc>
      </w:tr>
    </w:tbl>
    <w:p w:rsidR="00E82F45" w:rsidRDefault="00E82F45" w:rsidP="00E82F45">
      <w:pPr>
        <w:pStyle w:val="a3"/>
        <w:ind w:leftChars="0" w:left="360"/>
      </w:pPr>
    </w:p>
    <w:p w:rsidR="00B95332" w:rsidRDefault="00B95332" w:rsidP="000E6A53">
      <w:pPr>
        <w:ind w:right="-1"/>
        <w:jc w:val="right"/>
      </w:pPr>
      <w:r>
        <w:rPr>
          <w:rFonts w:hint="eastAsia"/>
        </w:rPr>
        <w:t>以上</w:t>
      </w:r>
    </w:p>
    <w:p w:rsidR="00332BA7" w:rsidRDefault="00332BA7"/>
    <w:sectPr w:rsidR="00332BA7">
      <w:footerReference w:type="default" r:id="rId3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F8B" w:rsidRDefault="00136F8B" w:rsidP="00E82F45">
      <w:r>
        <w:separator/>
      </w:r>
    </w:p>
  </w:endnote>
  <w:endnote w:type="continuationSeparator" w:id="0">
    <w:p w:rsidR="00136F8B" w:rsidRDefault="00136F8B" w:rsidP="00E82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游明朝">
    <w:altName w:val="ＭＳ 明朝"/>
    <w:charset w:val="80"/>
    <w:family w:val="roman"/>
    <w:pitch w:val="variable"/>
    <w:sig w:usb0="00000000" w:usb1="2AC7FCFF"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rPr>
      <w:id w:val="-1708411152"/>
      <w:docPartObj>
        <w:docPartGallery w:val="Page Numbers (Bottom of Page)"/>
        <w:docPartUnique/>
      </w:docPartObj>
    </w:sdtPr>
    <w:sdtEndPr>
      <w:rPr>
        <w:lang w:val="en-US"/>
      </w:rPr>
    </w:sdtEndPr>
    <w:sdtContent>
      <w:p w:rsidR="00E82F45" w:rsidRDefault="00E82F45">
        <w:pPr>
          <w:pStyle w:val="a7"/>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sidR="000E6A53" w:rsidRPr="000E6A53">
          <w:rPr>
            <w:rFonts w:asciiTheme="majorHAnsi" w:eastAsiaTheme="majorEastAsia" w:hAnsiTheme="majorHAnsi" w:cstheme="majorBidi"/>
            <w:noProof/>
            <w:sz w:val="28"/>
            <w:szCs w:val="28"/>
            <w:lang w:val="ja-JP"/>
          </w:rPr>
          <w:t>7</w:t>
        </w:r>
        <w:r>
          <w:rPr>
            <w:rFonts w:asciiTheme="majorHAnsi" w:eastAsiaTheme="majorEastAsia" w:hAnsiTheme="majorHAnsi" w:cstheme="majorBidi"/>
            <w:sz w:val="28"/>
            <w:szCs w:val="28"/>
          </w:rPr>
          <w:fldChar w:fldCharType="end"/>
        </w:r>
      </w:p>
    </w:sdtContent>
  </w:sdt>
  <w:p w:rsidR="00E82F45" w:rsidRDefault="00E82F4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F8B" w:rsidRDefault="00136F8B" w:rsidP="00E82F45">
      <w:r>
        <w:separator/>
      </w:r>
    </w:p>
  </w:footnote>
  <w:footnote w:type="continuationSeparator" w:id="0">
    <w:p w:rsidR="00136F8B" w:rsidRDefault="00136F8B" w:rsidP="00E82F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01B66"/>
    <w:multiLevelType w:val="hybridMultilevel"/>
    <w:tmpl w:val="55E0C3C6"/>
    <w:lvl w:ilvl="0" w:tplc="89889ABC">
      <w:start w:val="1"/>
      <w:numFmt w:val="decimal"/>
      <w:lvlText w:val="(%1)"/>
      <w:lvlJc w:val="left"/>
      <w:pPr>
        <w:ind w:left="1920" w:hanging="360"/>
      </w:pPr>
      <w:rPr>
        <w:rFonts w:hint="default"/>
      </w:rPr>
    </w:lvl>
    <w:lvl w:ilvl="1" w:tplc="04090017">
      <w:start w:val="1"/>
      <w:numFmt w:val="aiueoFullWidth"/>
      <w:lvlText w:val="(%2)"/>
      <w:lvlJc w:val="left"/>
      <w:pPr>
        <w:ind w:left="2400" w:hanging="420"/>
      </w:pPr>
    </w:lvl>
    <w:lvl w:ilvl="2" w:tplc="5168977A">
      <w:start w:val="3"/>
      <w:numFmt w:val="bullet"/>
      <w:lvlText w:val="※"/>
      <w:lvlJc w:val="left"/>
      <w:pPr>
        <w:ind w:left="2760" w:hanging="360"/>
      </w:pPr>
      <w:rPr>
        <w:rFonts w:ascii="游明朝" w:eastAsia="游明朝" w:hAnsi="游明朝" w:cstheme="minorBidi" w:hint="eastAsia"/>
      </w:rPr>
    </w:lvl>
    <w:lvl w:ilvl="3" w:tplc="0409000F">
      <w:start w:val="1"/>
      <w:numFmt w:val="decimal"/>
      <w:lvlText w:val="%4."/>
      <w:lvlJc w:val="left"/>
      <w:pPr>
        <w:ind w:left="3240" w:hanging="420"/>
      </w:pPr>
    </w:lvl>
    <w:lvl w:ilvl="4" w:tplc="04090017">
      <w:start w:val="1"/>
      <w:numFmt w:val="aiueoFullWidth"/>
      <w:lvlText w:val="(%5)"/>
      <w:lvlJc w:val="left"/>
      <w:pPr>
        <w:ind w:left="3660" w:hanging="420"/>
      </w:pPr>
    </w:lvl>
    <w:lvl w:ilvl="5" w:tplc="04090011">
      <w:start w:val="1"/>
      <w:numFmt w:val="decimalEnclosedCircle"/>
      <w:lvlText w:val="%6"/>
      <w:lvlJc w:val="left"/>
      <w:pPr>
        <w:ind w:left="4080" w:hanging="420"/>
      </w:pPr>
    </w:lvl>
    <w:lvl w:ilvl="6" w:tplc="0409000F">
      <w:start w:val="1"/>
      <w:numFmt w:val="decimal"/>
      <w:lvlText w:val="%7."/>
      <w:lvlJc w:val="left"/>
      <w:pPr>
        <w:ind w:left="4500" w:hanging="420"/>
      </w:pPr>
    </w:lvl>
    <w:lvl w:ilvl="7" w:tplc="FBB84C76">
      <w:start w:val="3"/>
      <w:numFmt w:val="bullet"/>
      <w:lvlText w:val="・"/>
      <w:lvlJc w:val="left"/>
      <w:pPr>
        <w:ind w:left="4860" w:hanging="360"/>
      </w:pPr>
      <w:rPr>
        <w:rFonts w:ascii="游明朝" w:eastAsia="游明朝" w:hAnsi="游明朝" w:cstheme="minorBidi" w:hint="eastAsia"/>
      </w:rPr>
    </w:lvl>
    <w:lvl w:ilvl="8" w:tplc="13145C62">
      <w:start w:val="1"/>
      <w:numFmt w:val="decimalFullWidth"/>
      <w:lvlText w:val="例%9，"/>
      <w:lvlJc w:val="left"/>
      <w:pPr>
        <w:ind w:left="5640" w:hanging="720"/>
      </w:pPr>
      <w:rPr>
        <w:rFonts w:hint="eastAsia"/>
      </w:rPr>
    </w:lvl>
  </w:abstractNum>
  <w:abstractNum w:abstractNumId="1" w15:restartNumberingAfterBreak="0">
    <w:nsid w:val="19712CE5"/>
    <w:multiLevelType w:val="hybridMultilevel"/>
    <w:tmpl w:val="FBE879CA"/>
    <w:lvl w:ilvl="0" w:tplc="14741152">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3370BC2"/>
    <w:multiLevelType w:val="hybridMultilevel"/>
    <w:tmpl w:val="2C123524"/>
    <w:lvl w:ilvl="0" w:tplc="B85E971A">
      <w:start w:val="1"/>
      <w:numFmt w:val="decimal"/>
      <w:lvlText w:val="(%1)"/>
      <w:lvlJc w:val="left"/>
      <w:pPr>
        <w:ind w:left="360" w:hanging="360"/>
      </w:pPr>
      <w:rPr>
        <w:rFonts w:hint="default"/>
      </w:rPr>
    </w:lvl>
    <w:lvl w:ilvl="1" w:tplc="9A3C68E4">
      <w:start w:val="1"/>
      <w:numFmt w:val="decimalEnclosedCircle"/>
      <w:lvlText w:val="%2"/>
      <w:lvlJc w:val="left"/>
      <w:pPr>
        <w:ind w:left="780" w:hanging="360"/>
      </w:pPr>
      <w:rPr>
        <w:rFonts w:hint="default"/>
      </w:rPr>
    </w:lvl>
    <w:lvl w:ilvl="2" w:tplc="8312D9EC">
      <w:start w:val="1"/>
      <w:numFmt w:val="bullet"/>
      <w:lvlText w:val="・"/>
      <w:lvlJc w:val="left"/>
      <w:pPr>
        <w:ind w:left="1200" w:hanging="360"/>
      </w:pPr>
      <w:rPr>
        <w:rFonts w:ascii="游明朝" w:eastAsia="游明朝" w:hAnsi="游明朝" w:cstheme="minorBidi" w:hint="eastAsia"/>
      </w:rPr>
    </w:lvl>
    <w:lvl w:ilvl="3" w:tplc="032CFDA0">
      <w:start w:val="1"/>
      <w:numFmt w:val="aiueoFullWidth"/>
      <w:lvlText w:val="(%4)"/>
      <w:lvlJc w:val="left"/>
      <w:pPr>
        <w:ind w:left="1650" w:hanging="390"/>
      </w:pPr>
      <w:rPr>
        <w:rFonts w:hint="eastAsia"/>
      </w:r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2B5A7C12">
      <w:start w:val="3"/>
      <w:numFmt w:val="bullet"/>
      <w:lvlText w:val="◎"/>
      <w:lvlJc w:val="left"/>
      <w:pPr>
        <w:ind w:left="2880" w:hanging="360"/>
      </w:pPr>
      <w:rPr>
        <w:rFonts w:ascii="游明朝" w:eastAsia="游明朝" w:hAnsi="游明朝" w:cstheme="minorBidi" w:hint="eastAsia"/>
      </w:r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BA7"/>
    <w:rsid w:val="000E6A53"/>
    <w:rsid w:val="0011193A"/>
    <w:rsid w:val="00136F8B"/>
    <w:rsid w:val="001E227D"/>
    <w:rsid w:val="002D270C"/>
    <w:rsid w:val="00332BA7"/>
    <w:rsid w:val="00394695"/>
    <w:rsid w:val="0049627B"/>
    <w:rsid w:val="005469F3"/>
    <w:rsid w:val="005D36AF"/>
    <w:rsid w:val="005D676E"/>
    <w:rsid w:val="005D6BFF"/>
    <w:rsid w:val="0061757C"/>
    <w:rsid w:val="006C111A"/>
    <w:rsid w:val="007322E1"/>
    <w:rsid w:val="007A7F12"/>
    <w:rsid w:val="00881DDF"/>
    <w:rsid w:val="0090234A"/>
    <w:rsid w:val="00A760C6"/>
    <w:rsid w:val="00A80FCF"/>
    <w:rsid w:val="00AA26C7"/>
    <w:rsid w:val="00B95332"/>
    <w:rsid w:val="00B96D13"/>
    <w:rsid w:val="00C476CA"/>
    <w:rsid w:val="00C5440E"/>
    <w:rsid w:val="00C84B5C"/>
    <w:rsid w:val="00C94D89"/>
    <w:rsid w:val="00D36222"/>
    <w:rsid w:val="00DE5199"/>
    <w:rsid w:val="00E135CB"/>
    <w:rsid w:val="00E70193"/>
    <w:rsid w:val="00E77C26"/>
    <w:rsid w:val="00E82F45"/>
    <w:rsid w:val="00E863FF"/>
    <w:rsid w:val="00E86BCC"/>
    <w:rsid w:val="00FF18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9C0E4291-E9F6-4822-852A-6945CAF11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11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0FCF"/>
    <w:pPr>
      <w:ind w:leftChars="400" w:left="840"/>
    </w:pPr>
  </w:style>
  <w:style w:type="table" w:styleId="a4">
    <w:name w:val="Table Grid"/>
    <w:basedOn w:val="a1"/>
    <w:uiPriority w:val="39"/>
    <w:rsid w:val="00FF1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82F45"/>
    <w:pPr>
      <w:tabs>
        <w:tab w:val="center" w:pos="4252"/>
        <w:tab w:val="right" w:pos="8504"/>
      </w:tabs>
      <w:snapToGrid w:val="0"/>
    </w:pPr>
  </w:style>
  <w:style w:type="character" w:customStyle="1" w:styleId="a6">
    <w:name w:val="ヘッダー (文字)"/>
    <w:basedOn w:val="a0"/>
    <w:link w:val="a5"/>
    <w:uiPriority w:val="99"/>
    <w:rsid w:val="00E82F45"/>
  </w:style>
  <w:style w:type="paragraph" w:styleId="a7">
    <w:name w:val="footer"/>
    <w:basedOn w:val="a"/>
    <w:link w:val="a8"/>
    <w:uiPriority w:val="99"/>
    <w:unhideWhenUsed/>
    <w:rsid w:val="00E82F45"/>
    <w:pPr>
      <w:tabs>
        <w:tab w:val="center" w:pos="4252"/>
        <w:tab w:val="right" w:pos="8504"/>
      </w:tabs>
      <w:snapToGrid w:val="0"/>
    </w:pPr>
  </w:style>
  <w:style w:type="character" w:customStyle="1" w:styleId="a8">
    <w:name w:val="フッター (文字)"/>
    <w:basedOn w:val="a0"/>
    <w:link w:val="a7"/>
    <w:uiPriority w:val="99"/>
    <w:rsid w:val="00E82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15AAF-28EF-4991-B029-9AF4C7B79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532</Words>
  <Characters>3038</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濱崎展行</dc:creator>
  <cp:keywords/>
  <dc:description/>
  <cp:lastModifiedBy>向井志織</cp:lastModifiedBy>
  <cp:revision>6</cp:revision>
  <dcterms:created xsi:type="dcterms:W3CDTF">2019-10-09T09:35:00Z</dcterms:created>
  <dcterms:modified xsi:type="dcterms:W3CDTF">2019-10-11T02:57:00Z</dcterms:modified>
</cp:coreProperties>
</file>