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D7B" w:rsidRPr="0044722E" w:rsidRDefault="000C2D7B" w:rsidP="00AE5AAA">
      <w:pPr>
        <w:autoSpaceDE w:val="0"/>
        <w:autoSpaceDN w:val="0"/>
        <w:adjustRightInd w:val="0"/>
        <w:jc w:val="center"/>
        <w:rPr>
          <w:rFonts w:ascii="Bookman Old Style" w:eastAsia="ＭＳ ゴシック" w:hAnsi="Bookman Old Style"/>
          <w:b/>
          <w:sz w:val="28"/>
        </w:rPr>
      </w:pPr>
      <w:r w:rsidRPr="0044722E">
        <w:rPr>
          <w:rFonts w:ascii="Bookman Old Style" w:eastAsia="ＭＳ ゴシック" w:hAnsi="Bookman Old Style"/>
          <w:b/>
          <w:sz w:val="28"/>
        </w:rPr>
        <w:t xml:space="preserve">啓林館　</w:t>
      </w:r>
      <w:r w:rsidR="00D90572">
        <w:rPr>
          <w:rFonts w:ascii="Bookman Old Style" w:eastAsia="ＭＳ ゴシック" w:hAnsi="Bookman Old Style" w:hint="eastAsia"/>
          <w:b/>
          <w:sz w:val="28"/>
        </w:rPr>
        <w:t>高等学校</w:t>
      </w:r>
      <w:r w:rsidR="00D90572">
        <w:rPr>
          <w:rFonts w:ascii="Bookman Old Style" w:eastAsia="ＭＳ ゴシック" w:hAnsi="Bookman Old Style" w:hint="eastAsia"/>
          <w:b/>
          <w:sz w:val="28"/>
        </w:rPr>
        <w:t xml:space="preserve"> </w:t>
      </w:r>
      <w:r w:rsidRPr="0044722E">
        <w:rPr>
          <w:rFonts w:ascii="Bookman Old Style" w:eastAsia="ＭＳ ゴシック" w:hAnsi="Bookman Old Style"/>
          <w:b/>
          <w:sz w:val="28"/>
        </w:rPr>
        <w:t>物理</w:t>
      </w:r>
      <w:r w:rsidR="00202B9B" w:rsidRPr="0044722E">
        <w:rPr>
          <w:rFonts w:ascii="Bookman Old Style" w:eastAsia="ＭＳ ゴシック" w:hAnsi="Bookman Old Style"/>
          <w:b/>
          <w:sz w:val="28"/>
        </w:rPr>
        <w:t>基礎</w:t>
      </w:r>
      <w:r w:rsidR="00A54A61">
        <w:rPr>
          <w:rFonts w:ascii="Bookman Old Style" w:eastAsia="ＭＳ ゴシック" w:hAnsi="Bookman Old Style" w:hint="eastAsia"/>
          <w:b/>
          <w:sz w:val="28"/>
        </w:rPr>
        <w:t xml:space="preserve"> </w:t>
      </w:r>
      <w:r w:rsidR="00A54A61">
        <w:rPr>
          <w:rFonts w:ascii="Bookman Old Style" w:eastAsia="ＭＳ ゴシック" w:hAnsi="Bookman Old Style" w:hint="eastAsia"/>
          <w:b/>
          <w:sz w:val="28"/>
        </w:rPr>
        <w:t>改訂版</w:t>
      </w:r>
      <w:r w:rsidRPr="0044722E">
        <w:rPr>
          <w:rFonts w:ascii="Bookman Old Style" w:eastAsia="ＭＳ ゴシック" w:hAnsi="Bookman Old Style"/>
          <w:b/>
          <w:sz w:val="28"/>
        </w:rPr>
        <w:t>（</w:t>
      </w:r>
      <w:r w:rsidR="00327873" w:rsidRPr="00327873">
        <w:rPr>
          <w:rFonts w:ascii="Bookman Old Style" w:eastAsia="ＭＳ ゴシック" w:hAnsi="Bookman Old Style" w:hint="eastAsia"/>
          <w:b/>
          <w:sz w:val="28"/>
        </w:rPr>
        <w:t>物基</w:t>
      </w:r>
      <w:r w:rsidR="00327873" w:rsidRPr="00327873">
        <w:rPr>
          <w:rFonts w:ascii="Bookman Old Style" w:eastAsia="ＭＳ ゴシック" w:hAnsi="Bookman Old Style" w:hint="eastAsia"/>
          <w:b/>
          <w:sz w:val="28"/>
        </w:rPr>
        <w:t>061-901</w:t>
      </w:r>
      <w:r w:rsidRPr="0044722E">
        <w:rPr>
          <w:rFonts w:ascii="Bookman Old Style" w:eastAsia="ＭＳ ゴシック" w:hAnsi="Bookman Old Style"/>
          <w:b/>
          <w:sz w:val="28"/>
        </w:rPr>
        <w:t>）観点一覧</w:t>
      </w:r>
    </w:p>
    <w:p w:rsidR="00AE5AAA" w:rsidRPr="0044722E" w:rsidRDefault="00AE5AAA" w:rsidP="00AE5AAA">
      <w:pPr>
        <w:autoSpaceDE w:val="0"/>
        <w:autoSpaceDN w:val="0"/>
        <w:adjustRightInd w:val="0"/>
        <w:jc w:val="left"/>
        <w:rPr>
          <w:rFonts w:ascii="Bookman Old Style" w:eastAsia="ＭＳ ゴシック" w:hAnsi="Bookman Old Style"/>
          <w:kern w:val="0"/>
          <w:sz w:val="28"/>
          <w:szCs w:val="22"/>
        </w:rPr>
      </w:pPr>
      <w:r w:rsidRPr="0044722E">
        <w:rPr>
          <w:rFonts w:ascii="Bookman Old Style" w:eastAsia="ＭＳ ゴシック" w:hAnsi="Bookman Old Style"/>
          <w:kern w:val="0"/>
          <w:sz w:val="28"/>
          <w:szCs w:val="22"/>
        </w:rPr>
        <w:t>(1)</w:t>
      </w:r>
      <w:r w:rsidR="000A0937" w:rsidRPr="0044722E">
        <w:rPr>
          <w:rFonts w:ascii="Bookman Old Style" w:eastAsia="ＭＳ ゴシック" w:hAnsi="Bookman Old Style"/>
          <w:kern w:val="0"/>
          <w:sz w:val="28"/>
          <w:szCs w:val="22"/>
        </w:rPr>
        <w:t>内容</w:t>
      </w:r>
      <w:r w:rsidR="006B1F16" w:rsidRPr="0044722E">
        <w:rPr>
          <w:rFonts w:ascii="Bookman Old Style" w:eastAsia="ＭＳ ゴシック" w:hAnsi="Bookman Old Style"/>
          <w:kern w:val="0"/>
          <w:sz w:val="28"/>
          <w:szCs w:val="22"/>
        </w:rPr>
        <w:t>の取り扱い</w:t>
      </w:r>
    </w:p>
    <w:p w:rsidR="00AE5AAA" w:rsidRPr="00A628DB" w:rsidRDefault="00AE5AAA" w:rsidP="00AE5AAA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・基本概念や法則などの物理の</w:t>
      </w:r>
      <w:bookmarkStart w:id="0" w:name="_GoBack"/>
      <w:bookmarkEnd w:id="0"/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系統性が重視された教科書であり，必要な用語や内容，項目がもれなく掲載されている。</w:t>
      </w:r>
    </w:p>
    <w:p w:rsidR="009831BD" w:rsidRPr="0044722E" w:rsidRDefault="009831BD" w:rsidP="00AE5AAA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・「物理基礎」で必要とされる内容とともに，「物理」の</w:t>
      </w:r>
      <w:r w:rsidR="00AE5AAA" w:rsidRPr="0044722E">
        <w:rPr>
          <w:rFonts w:ascii="Bookman Old Style" w:eastAsia="ＭＳ ゴシック" w:hAnsi="Bookman Old Style"/>
          <w:kern w:val="0"/>
          <w:sz w:val="20"/>
          <w:szCs w:val="20"/>
        </w:rPr>
        <w:t>範囲に含まれる内容についても「発展」により適宜とり扱われている。例えば高校物理の学習の基礎となる力学分野では</w:t>
      </w:r>
      <w:r w:rsidR="00AE5AAA" w:rsidRPr="0044722E">
        <w:rPr>
          <w:rFonts w:ascii="Bookman Old Style" w:eastAsia="ＭＳ ゴシック" w:hAnsi="Bookman Old Style"/>
          <w:kern w:val="0"/>
          <w:sz w:val="20"/>
          <w:szCs w:val="20"/>
        </w:rPr>
        <w:t>,</w:t>
      </w:r>
      <w:r w:rsidR="00AE5AAA" w:rsidRPr="0044722E">
        <w:rPr>
          <w:rFonts w:ascii="Bookman Old Style" w:eastAsia="ＭＳ ゴシック" w:hAnsi="Bookman Old Style"/>
          <w:kern w:val="0"/>
          <w:sz w:val="20"/>
          <w:szCs w:val="20"/>
        </w:rPr>
        <w:t>平面内の速度の合成，放物運動などが「発展」で扱われており，「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物理</w:t>
      </w:r>
      <w:r w:rsidR="00AE5AAA" w:rsidRPr="0044722E">
        <w:rPr>
          <w:rFonts w:ascii="Bookman Old Style" w:eastAsia="ＭＳ ゴシック" w:hAnsi="Bookman Old Style"/>
          <w:kern w:val="0"/>
          <w:sz w:val="20"/>
          <w:szCs w:val="20"/>
        </w:rPr>
        <w:t>」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へ</w:t>
      </w:r>
      <w:r w:rsidR="00AE5AAA" w:rsidRPr="0044722E">
        <w:rPr>
          <w:rFonts w:ascii="Bookman Old Style" w:eastAsia="ＭＳ ゴシック" w:hAnsi="Bookman Old Style"/>
          <w:kern w:val="0"/>
          <w:sz w:val="20"/>
          <w:szCs w:val="20"/>
        </w:rPr>
        <w:t>と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スムーズ</w:t>
      </w:r>
      <w:r w:rsidR="00442621" w:rsidRPr="0044722E">
        <w:rPr>
          <w:rFonts w:ascii="Bookman Old Style" w:eastAsia="ＭＳ ゴシック" w:hAnsi="Bookman Old Style"/>
          <w:kern w:val="0"/>
          <w:sz w:val="20"/>
          <w:szCs w:val="20"/>
        </w:rPr>
        <w:t>に移行できる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。</w:t>
      </w:r>
    </w:p>
    <w:p w:rsidR="00A54A61" w:rsidRDefault="00A54A61" w:rsidP="00AE5AAA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巻頭に</w:t>
      </w:r>
      <w:r w:rsidRPr="00A5755E">
        <w:rPr>
          <w:rFonts w:ascii="Bookman Old Style" w:eastAsia="ＭＳ ゴシック" w:hAnsi="Bookman Old Style" w:hint="eastAsia"/>
          <w:kern w:val="0"/>
          <w:sz w:val="20"/>
          <w:szCs w:val="20"/>
        </w:rPr>
        <w:t>「探究をはじめよう！」のテーマで，物理における探究活動の流れとその具体例，数値の表し方と物理量の測定と扱い方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が掲載されており</w:t>
      </w:r>
      <w:r w:rsidRPr="00A5755E">
        <w:rPr>
          <w:rFonts w:ascii="Bookman Old Style" w:eastAsia="ＭＳ ゴシック" w:hAnsi="Bookman Old Style" w:hint="eastAsia"/>
          <w:kern w:val="0"/>
          <w:sz w:val="20"/>
          <w:szCs w:val="20"/>
        </w:rPr>
        <w:t>，物理基礎の学習を探究的に進めるための素地を育むことができる。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また，</w:t>
      </w:r>
      <w:r w:rsidRPr="00A5755E">
        <w:rPr>
          <w:rFonts w:ascii="Bookman Old Style" w:eastAsia="ＭＳ ゴシック" w:hAnsi="Bookman Old Style" w:hint="eastAsia"/>
          <w:kern w:val="0"/>
          <w:sz w:val="20"/>
          <w:szCs w:val="20"/>
        </w:rPr>
        <w:t>日常生活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に</w:t>
      </w:r>
      <w:r w:rsidRPr="00A5755E">
        <w:rPr>
          <w:rFonts w:ascii="Bookman Old Style" w:eastAsia="ＭＳ ゴシック" w:hAnsi="Bookman Old Style" w:hint="eastAsia"/>
          <w:kern w:val="0"/>
          <w:sz w:val="20"/>
          <w:szCs w:val="20"/>
        </w:rPr>
        <w:t>関連する話題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を扱う「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TOPIC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」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が豊富に配置され，物理が身近なものであることが伝わりやすい教科書となっている。</w:t>
      </w:r>
    </w:p>
    <w:p w:rsidR="00AE5AAA" w:rsidRDefault="00AE5AAA" w:rsidP="00AE5AAA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・基本的な概念の形成が無理なくできるよう，本文中の必要な箇所に「実験」や比較的短時間でできる「やってみよう」が設けられ，体験的に学習できるようになっている。</w:t>
      </w:r>
    </w:p>
    <w:p w:rsidR="00A54A61" w:rsidRPr="000A18DB" w:rsidRDefault="00A54A61" w:rsidP="00A54A61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・「探究」およびその前後の本文では，実践的な活動のほか，科学的な探究に必要な一連の探究の過程を具体的に記述し，紙面上で探究の各過程を追体験できるようになっている。</w:t>
      </w:r>
    </w:p>
    <w:p w:rsidR="00A54A61" w:rsidRDefault="00A54A61" w:rsidP="00A54A61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・</w:t>
      </w:r>
      <w:r w:rsidRPr="00A5755E">
        <w:rPr>
          <w:rFonts w:ascii="Bookman Old Style" w:eastAsia="ＭＳ ゴシック" w:hAnsi="Bookman Old Style" w:hint="eastAsia"/>
          <w:kern w:val="0"/>
          <w:sz w:val="20"/>
          <w:szCs w:val="20"/>
        </w:rPr>
        <w:t>各節の冒頭に</w:t>
      </w:r>
      <w:r w:rsidR="00A628DB">
        <w:rPr>
          <w:rFonts w:ascii="Bookman Old Style" w:eastAsia="ＭＳ ゴシック" w:hAnsi="Bookman Old Style" w:hint="eastAsia"/>
          <w:kern w:val="0"/>
          <w:sz w:val="20"/>
          <w:szCs w:val="20"/>
        </w:rPr>
        <w:t>導入の</w:t>
      </w:r>
      <w:r w:rsidRPr="00A5755E">
        <w:rPr>
          <w:rFonts w:ascii="Bookman Old Style" w:eastAsia="ＭＳ ゴシック" w:hAnsi="Bookman Old Style" w:hint="eastAsia"/>
          <w:kern w:val="0"/>
          <w:sz w:val="20"/>
          <w:szCs w:val="20"/>
        </w:rPr>
        <w:t>問いかけ，末尾には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節のまとめと学習内容を振り返る問いかけ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が掲載されて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おり，</w:t>
      </w:r>
      <w:r w:rsidRPr="00A5755E">
        <w:rPr>
          <w:rFonts w:ascii="Bookman Old Style" w:eastAsia="ＭＳ ゴシック" w:hAnsi="Bookman Old Style" w:hint="eastAsia"/>
          <w:kern w:val="0"/>
          <w:sz w:val="20"/>
          <w:szCs w:val="20"/>
        </w:rPr>
        <w:t>全員が学習に意欲的に取り組むことができる。</w:t>
      </w:r>
    </w:p>
    <w:p w:rsidR="000C2D7B" w:rsidRPr="00A54A61" w:rsidRDefault="00A54A61" w:rsidP="00A54A61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 w:hint="eastAsia"/>
          <w:kern w:val="0"/>
          <w:sz w:val="20"/>
          <w:szCs w:val="20"/>
        </w:rPr>
      </w:pP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・</w:t>
      </w:r>
      <w:r w:rsidRPr="00B02221">
        <w:rPr>
          <w:rFonts w:ascii="Bookman Old Style" w:eastAsia="ＭＳ ゴシック" w:hAnsi="Bookman Old Style" w:hint="eastAsia"/>
          <w:kern w:val="0"/>
          <w:sz w:val="20"/>
          <w:szCs w:val="20"/>
        </w:rPr>
        <w:t>学習後にも生徒が誤りやすい問題を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扱う</w:t>
      </w:r>
      <w:r w:rsidRPr="00B02221">
        <w:rPr>
          <w:rFonts w:ascii="Bookman Old Style" w:eastAsia="ＭＳ ゴシック" w:hAnsi="Bookman Old Style" w:hint="eastAsia"/>
          <w:kern w:val="0"/>
          <w:sz w:val="20"/>
          <w:szCs w:val="20"/>
        </w:rPr>
        <w:t>「学んでリトライ」で，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対話を通して学びを深め，</w:t>
      </w:r>
      <w:r w:rsidRPr="00B02221">
        <w:rPr>
          <w:rFonts w:ascii="Bookman Old Style" w:eastAsia="ＭＳ ゴシック" w:hAnsi="Bookman Old Style" w:hint="eastAsia"/>
          <w:kern w:val="0"/>
          <w:sz w:val="20"/>
          <w:szCs w:val="20"/>
        </w:rPr>
        <w:t>学習内容が正確に定着する</w:t>
      </w:r>
      <w:r>
        <w:rPr>
          <w:rFonts w:ascii="Bookman Old Style" w:eastAsia="ＭＳ ゴシック" w:hAnsi="Bookman Old Style" w:hint="eastAsia"/>
          <w:kern w:val="0"/>
          <w:sz w:val="20"/>
          <w:szCs w:val="20"/>
        </w:rPr>
        <w:t>ことが期待できる</w:t>
      </w:r>
      <w:r w:rsidRPr="00B02221">
        <w:rPr>
          <w:rFonts w:ascii="Bookman Old Style" w:eastAsia="ＭＳ ゴシック" w:hAnsi="Bookman Old Style" w:hint="eastAsia"/>
          <w:kern w:val="0"/>
          <w:sz w:val="20"/>
          <w:szCs w:val="20"/>
        </w:rPr>
        <w:t>。</w:t>
      </w:r>
    </w:p>
    <w:p w:rsidR="000C2D7B" w:rsidRPr="0044722E" w:rsidRDefault="00AE5AAA" w:rsidP="00AE5AAA">
      <w:pPr>
        <w:autoSpaceDE w:val="0"/>
        <w:autoSpaceDN w:val="0"/>
        <w:adjustRightInd w:val="0"/>
        <w:jc w:val="left"/>
        <w:rPr>
          <w:rFonts w:ascii="Bookman Old Style" w:eastAsia="ＭＳ ゴシック" w:hAnsi="Bookman Old Style"/>
          <w:kern w:val="0"/>
          <w:sz w:val="28"/>
          <w:szCs w:val="22"/>
        </w:rPr>
      </w:pPr>
      <w:r w:rsidRPr="0044722E">
        <w:rPr>
          <w:rFonts w:ascii="Bookman Old Style" w:eastAsia="ＭＳ ゴシック" w:hAnsi="Bookman Old Style"/>
          <w:kern w:val="0"/>
          <w:sz w:val="28"/>
          <w:szCs w:val="22"/>
        </w:rPr>
        <w:t>(2)</w:t>
      </w:r>
      <w:r w:rsidR="000A0937" w:rsidRPr="0044722E">
        <w:rPr>
          <w:rFonts w:ascii="Bookman Old Style" w:eastAsia="ＭＳ ゴシック" w:hAnsi="Bookman Old Style"/>
          <w:kern w:val="0"/>
          <w:sz w:val="28"/>
          <w:szCs w:val="22"/>
        </w:rPr>
        <w:t>構成・分量</w:t>
      </w:r>
    </w:p>
    <w:p w:rsidR="00AE5AAA" w:rsidRPr="0044722E" w:rsidRDefault="00AE5AAA" w:rsidP="00AE5AAA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・内容が豊富なわりに，薄くコンパクトである。</w:t>
      </w:r>
    </w:p>
    <w:p w:rsidR="00AE5AAA" w:rsidRPr="0044722E" w:rsidRDefault="00AE5AAA" w:rsidP="00AE5AAA">
      <w:pPr>
        <w:autoSpaceDE w:val="0"/>
        <w:autoSpaceDN w:val="0"/>
        <w:adjustRightInd w:val="0"/>
        <w:ind w:left="104" w:hangingChars="52" w:hanging="104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・重要な公式や法則は枠で囲まれ，生徒の注意を喚起させる構成となっている。</w:t>
      </w:r>
    </w:p>
    <w:p w:rsidR="00A040CF" w:rsidRPr="0044722E" w:rsidRDefault="000C2D7B" w:rsidP="00AE5AAA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・重要な関係式の導出</w:t>
      </w:r>
      <w:r w:rsidR="003473DA" w:rsidRPr="0044722E">
        <w:rPr>
          <w:rFonts w:ascii="Bookman Old Style" w:eastAsia="ＭＳ ゴシック" w:hAnsi="Bookman Old Style"/>
          <w:kern w:val="0"/>
          <w:sz w:val="20"/>
          <w:szCs w:val="20"/>
        </w:rPr>
        <w:t>が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レイアウトを変えて記述されて</w:t>
      </w:r>
      <w:r w:rsidR="00D851E7" w:rsidRPr="0044722E">
        <w:rPr>
          <w:rFonts w:ascii="Bookman Old Style" w:eastAsia="ＭＳ ゴシック" w:hAnsi="Bookman Old Style"/>
          <w:kern w:val="0"/>
          <w:sz w:val="20"/>
          <w:szCs w:val="20"/>
        </w:rPr>
        <w:t>おり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，本文の流れが見通しやす</w:t>
      </w:r>
      <w:r w:rsidR="002324BA" w:rsidRPr="0044722E">
        <w:rPr>
          <w:rFonts w:ascii="Bookman Old Style" w:eastAsia="ＭＳ ゴシック" w:hAnsi="Bookman Old Style"/>
          <w:kern w:val="0"/>
          <w:sz w:val="20"/>
          <w:szCs w:val="20"/>
        </w:rPr>
        <w:t>い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。</w:t>
      </w:r>
    </w:p>
    <w:p w:rsidR="009831BD" w:rsidRPr="0044722E" w:rsidRDefault="009831BD" w:rsidP="00AE5AAA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・問や例題が数多く掲載されており，学習内容の理解，定着に役立つ。</w:t>
      </w:r>
      <w:r w:rsidR="00AE5AAA" w:rsidRPr="0044722E">
        <w:rPr>
          <w:rFonts w:ascii="Bookman Old Style" w:eastAsia="ＭＳ ゴシック" w:hAnsi="Bookman Old Style"/>
          <w:kern w:val="0"/>
          <w:sz w:val="20"/>
          <w:szCs w:val="20"/>
        </w:rPr>
        <w:t>また，例題には解法の「</w:t>
      </w:r>
      <w:r w:rsidR="00A54A61">
        <w:rPr>
          <w:rFonts w:ascii="Bookman Old Style" w:eastAsia="ＭＳ ゴシック" w:hAnsi="Bookman Old Style" w:hint="eastAsia"/>
          <w:kern w:val="0"/>
          <w:sz w:val="20"/>
          <w:szCs w:val="20"/>
        </w:rPr>
        <w:t>つながる</w:t>
      </w:r>
      <w:r w:rsidR="00AE5AAA" w:rsidRPr="0044722E">
        <w:rPr>
          <w:rFonts w:ascii="Bookman Old Style" w:eastAsia="ＭＳ ゴシック" w:hAnsi="Bookman Old Style"/>
          <w:kern w:val="0"/>
          <w:sz w:val="20"/>
          <w:szCs w:val="20"/>
        </w:rPr>
        <w:t>指針」が，さらに例題の後には類題が設けられており，理解の定着に役立つ。</w:t>
      </w:r>
    </w:p>
    <w:p w:rsidR="00AE5AAA" w:rsidRPr="0044722E" w:rsidRDefault="00AE5AAA" w:rsidP="00AE5AAA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・「</w:t>
      </w:r>
      <w:r w:rsidR="00D90572">
        <w:rPr>
          <w:rFonts w:ascii="Bookman Old Style" w:eastAsia="ＭＳ ゴシック" w:hAnsi="Bookman Old Style" w:hint="eastAsia"/>
          <w:kern w:val="0"/>
          <w:sz w:val="20"/>
          <w:szCs w:val="20"/>
        </w:rPr>
        <w:t>なるほど</w:t>
      </w:r>
      <w:r w:rsidR="00D90572">
        <w:rPr>
          <w:rFonts w:ascii="Bookman Old Style" w:eastAsia="ＭＳ ゴシック" w:hAnsi="Bookman Old Style"/>
          <w:kern w:val="0"/>
          <w:sz w:val="20"/>
          <w:szCs w:val="20"/>
        </w:rPr>
        <w:t>」で</w:t>
      </w:r>
      <w:r w:rsidR="00D90572">
        <w:rPr>
          <w:rFonts w:ascii="Bookman Old Style" w:eastAsia="ＭＳ ゴシック" w:hAnsi="Bookman Old Style" w:hint="eastAsia"/>
          <w:kern w:val="0"/>
          <w:sz w:val="20"/>
          <w:szCs w:val="20"/>
        </w:rPr>
        <w:t>は</w:t>
      </w:r>
      <w:r w:rsidR="00203130">
        <w:rPr>
          <w:rFonts w:ascii="Bookman Old Style" w:eastAsia="ＭＳ ゴシック" w:hAnsi="Bookman Old Style"/>
          <w:kern w:val="0"/>
          <w:sz w:val="20"/>
          <w:szCs w:val="20"/>
        </w:rPr>
        <w:t>生徒がつまずきやすいところ</w:t>
      </w:r>
      <w:r w:rsidR="00D90572">
        <w:rPr>
          <w:rFonts w:ascii="Bookman Old Style" w:eastAsia="ＭＳ ゴシック" w:hAnsi="Bookman Old Style"/>
          <w:kern w:val="0"/>
          <w:sz w:val="20"/>
          <w:szCs w:val="20"/>
        </w:rPr>
        <w:t>が補足説明され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，</w:t>
      </w:r>
      <w:r w:rsidR="00F95C14" w:rsidRPr="0044722E">
        <w:rPr>
          <w:rFonts w:ascii="Bookman Old Style" w:eastAsia="ＭＳ ゴシック" w:hAnsi="Bookman Old Style" w:hint="eastAsia"/>
          <w:kern w:val="0"/>
          <w:sz w:val="20"/>
          <w:szCs w:val="20"/>
        </w:rPr>
        <w:t>学習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内容</w:t>
      </w:r>
      <w:r w:rsidR="00F95C14" w:rsidRPr="0044722E">
        <w:rPr>
          <w:rFonts w:ascii="Bookman Old Style" w:eastAsia="ＭＳ ゴシック" w:hAnsi="Bookman Old Style" w:hint="eastAsia"/>
          <w:kern w:val="0"/>
          <w:sz w:val="20"/>
          <w:szCs w:val="20"/>
        </w:rPr>
        <w:t>の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理解に役立つ。</w:t>
      </w:r>
    </w:p>
    <w:p w:rsidR="000C2D7B" w:rsidRPr="00A54A61" w:rsidRDefault="009831BD" w:rsidP="00A54A61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 w:hint="eastAsia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</w:t>
      </w:r>
      <w:r w:rsidR="00A54A61">
        <w:rPr>
          <w:rFonts w:ascii="Bookman Old Style" w:eastAsia="ＭＳ ゴシック" w:hAnsi="Bookman Old Style" w:hint="eastAsia"/>
          <w:kern w:val="0"/>
          <w:sz w:val="20"/>
          <w:szCs w:val="20"/>
        </w:rPr>
        <w:t>章末の「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章末問題</w:t>
      </w:r>
      <w:r w:rsidR="00A54A61">
        <w:rPr>
          <w:rFonts w:ascii="Bookman Old Style" w:eastAsia="ＭＳ ゴシック" w:hAnsi="Bookman Old Style" w:hint="eastAsia"/>
          <w:kern w:val="0"/>
          <w:sz w:val="20"/>
          <w:szCs w:val="20"/>
        </w:rPr>
        <w:t>」と「思考力を鍛える」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により，学習内容を確認することができる。</w:t>
      </w:r>
    </w:p>
    <w:p w:rsidR="000C2D7B" w:rsidRPr="0044722E" w:rsidRDefault="00AE5AAA" w:rsidP="00AE5AAA">
      <w:pPr>
        <w:autoSpaceDE w:val="0"/>
        <w:autoSpaceDN w:val="0"/>
        <w:adjustRightInd w:val="0"/>
        <w:ind w:left="280" w:hangingChars="100" w:hanging="280"/>
        <w:jc w:val="left"/>
        <w:rPr>
          <w:rFonts w:ascii="Bookman Old Style" w:eastAsia="ＭＳ ゴシック" w:hAnsi="Bookman Old Style"/>
          <w:kern w:val="0"/>
          <w:sz w:val="28"/>
          <w:szCs w:val="22"/>
        </w:rPr>
      </w:pPr>
      <w:r w:rsidRPr="0044722E">
        <w:rPr>
          <w:rFonts w:ascii="Bookman Old Style" w:eastAsia="ＭＳ ゴシック" w:hAnsi="Bookman Old Style"/>
          <w:kern w:val="0"/>
          <w:sz w:val="28"/>
          <w:szCs w:val="22"/>
        </w:rPr>
        <w:t>(3)</w:t>
      </w:r>
      <w:r w:rsidR="000A0937" w:rsidRPr="0044722E">
        <w:rPr>
          <w:rFonts w:ascii="Bookman Old Style" w:eastAsia="ＭＳ ゴシック" w:hAnsi="Bookman Old Style"/>
          <w:kern w:val="0"/>
          <w:sz w:val="28"/>
          <w:szCs w:val="22"/>
        </w:rPr>
        <w:t>表記・表現および指導上の</w:t>
      </w:r>
      <w:r w:rsidR="002E634A">
        <w:rPr>
          <w:rFonts w:ascii="Bookman Old Style" w:eastAsia="ＭＳ ゴシック" w:hAnsi="Bookman Old Style" w:hint="eastAsia"/>
          <w:kern w:val="0"/>
          <w:sz w:val="28"/>
          <w:szCs w:val="22"/>
        </w:rPr>
        <w:t>便宜</w:t>
      </w:r>
    </w:p>
    <w:p w:rsidR="00AE5AAA" w:rsidRPr="0044722E" w:rsidRDefault="00AE5AAA" w:rsidP="00AE5AAA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・見開きの中に本文に関連する図・表・グラフがあり，授業中に何度もページをめくる必要がなく，授業の進行がスムーズになる。</w:t>
      </w:r>
    </w:p>
    <w:p w:rsidR="000C2D7B" w:rsidRPr="0044722E" w:rsidRDefault="000C2D7B" w:rsidP="00135EFD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・物理の最も基礎となる「</w:t>
      </w:r>
      <w:r w:rsidR="005B2E70" w:rsidRPr="0044722E">
        <w:rPr>
          <w:rFonts w:ascii="Bookman Old Style" w:eastAsia="ＭＳ ゴシック" w:hAnsi="Bookman Old Style"/>
          <w:kern w:val="0"/>
          <w:sz w:val="20"/>
          <w:szCs w:val="20"/>
        </w:rPr>
        <w:t>物体の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運動とエネルギー」</w:t>
      </w:r>
      <w:r w:rsidR="00017B67" w:rsidRPr="0044722E">
        <w:rPr>
          <w:rFonts w:ascii="Bookman Old Style" w:eastAsia="ＭＳ ゴシック" w:hAnsi="Bookman Old Style"/>
          <w:kern w:val="0"/>
          <w:sz w:val="20"/>
          <w:szCs w:val="20"/>
        </w:rPr>
        <w:t>が</w:t>
      </w:r>
      <w:r w:rsidR="00AB7B3B" w:rsidRPr="0044722E">
        <w:rPr>
          <w:rFonts w:ascii="Bookman Old Style" w:eastAsia="ＭＳ ゴシック" w:hAnsi="Bookman Old Style"/>
          <w:kern w:val="0"/>
          <w:sz w:val="20"/>
          <w:szCs w:val="20"/>
        </w:rPr>
        <w:t>３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つの</w:t>
      </w:r>
      <w:r w:rsidR="005B2E70" w:rsidRPr="0044722E">
        <w:rPr>
          <w:rFonts w:ascii="Bookman Old Style" w:eastAsia="ＭＳ ゴシック" w:hAnsi="Bookman Old Style"/>
          <w:kern w:val="0"/>
          <w:sz w:val="20"/>
          <w:szCs w:val="20"/>
        </w:rPr>
        <w:t>章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に分けて系統的に扱</w:t>
      </w:r>
      <w:r w:rsidR="00017B67" w:rsidRPr="0044722E">
        <w:rPr>
          <w:rFonts w:ascii="Bookman Old Style" w:eastAsia="ＭＳ ゴシック" w:hAnsi="Bookman Old Style"/>
          <w:kern w:val="0"/>
          <w:sz w:val="20"/>
          <w:szCs w:val="20"/>
        </w:rPr>
        <w:t>われて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おり，物理的な思考力が十分</w:t>
      </w:r>
      <w:r w:rsidR="00F95C14" w:rsidRPr="0044722E">
        <w:rPr>
          <w:rFonts w:ascii="Bookman Old Style" w:eastAsia="ＭＳ ゴシック" w:hAnsi="Bookman Old Style" w:hint="eastAsia"/>
          <w:kern w:val="0"/>
          <w:sz w:val="20"/>
          <w:szCs w:val="20"/>
        </w:rPr>
        <w:t>に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養えるものとなっている。</w:t>
      </w:r>
    </w:p>
    <w:p w:rsidR="00AE5AAA" w:rsidRPr="00A628DB" w:rsidRDefault="00AE5AAA" w:rsidP="00A628DB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 w:hint="eastAsia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・物理に苦手意識のある生徒にも親しみやすい紙面となっている。また，矢印の色などについても，１冊を通して統一された色使いがされており，理解の助けとなるよう配慮されている。</w:t>
      </w:r>
    </w:p>
    <w:p w:rsidR="000C2D7B" w:rsidRPr="0044722E" w:rsidRDefault="00AE5AAA" w:rsidP="00AE5AAA">
      <w:pPr>
        <w:autoSpaceDE w:val="0"/>
        <w:autoSpaceDN w:val="0"/>
        <w:adjustRightInd w:val="0"/>
        <w:ind w:left="280" w:hangingChars="100" w:hanging="280"/>
        <w:jc w:val="left"/>
        <w:rPr>
          <w:rFonts w:ascii="Bookman Old Style" w:eastAsia="ＭＳ ゴシック" w:hAnsi="Bookman Old Style"/>
          <w:kern w:val="0"/>
          <w:sz w:val="28"/>
          <w:szCs w:val="22"/>
        </w:rPr>
      </w:pPr>
      <w:r w:rsidRPr="0044722E">
        <w:rPr>
          <w:rFonts w:ascii="Bookman Old Style" w:eastAsia="ＭＳ ゴシック" w:hAnsi="Bookman Old Style"/>
          <w:kern w:val="0"/>
          <w:sz w:val="28"/>
          <w:szCs w:val="22"/>
        </w:rPr>
        <w:t>(4)</w:t>
      </w:r>
      <w:r w:rsidR="000C2D7B" w:rsidRPr="0044722E">
        <w:rPr>
          <w:rFonts w:ascii="Bookman Old Style" w:eastAsia="ＭＳ ゴシック" w:hAnsi="Bookman Old Style"/>
          <w:kern w:val="0"/>
          <w:sz w:val="28"/>
          <w:szCs w:val="22"/>
        </w:rPr>
        <w:t>その他</w:t>
      </w:r>
    </w:p>
    <w:p w:rsidR="00AE5AAA" w:rsidRPr="0044722E" w:rsidRDefault="00AE5AAA" w:rsidP="00D90572">
      <w:pPr>
        <w:autoSpaceDE w:val="0"/>
        <w:autoSpaceDN w:val="0"/>
        <w:adjustRightInd w:val="0"/>
        <w:ind w:left="200" w:hangingChars="100" w:hanging="200"/>
        <w:jc w:val="left"/>
        <w:rPr>
          <w:rFonts w:ascii="Bookman Old Style" w:eastAsia="ＭＳ ゴシック" w:hAnsi="Bookman Old Style"/>
          <w:kern w:val="0"/>
          <w:sz w:val="20"/>
          <w:szCs w:val="20"/>
        </w:rPr>
      </w:pP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・</w:t>
      </w:r>
      <w:r w:rsidR="00A54A61">
        <w:rPr>
          <w:rFonts w:ascii="Bookman Old Style" w:eastAsia="ＭＳ ゴシック" w:hAnsi="Bookman Old Style" w:hint="eastAsia"/>
          <w:kern w:val="0"/>
          <w:sz w:val="20"/>
          <w:szCs w:val="20"/>
        </w:rPr>
        <w:t>「レベルアップ」のコーナーで，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物理基礎の学習の際に必要な</w:t>
      </w:r>
      <w:r w:rsidR="00A54A61">
        <w:rPr>
          <w:rFonts w:ascii="Bookman Old Style" w:eastAsia="ＭＳ ゴシック" w:hAnsi="Bookman Old Style" w:hint="eastAsia"/>
          <w:kern w:val="0"/>
          <w:sz w:val="20"/>
          <w:szCs w:val="20"/>
        </w:rPr>
        <w:t>ベクトルなどの</w:t>
      </w:r>
      <w:r w:rsidRPr="0044722E">
        <w:rPr>
          <w:rFonts w:ascii="Bookman Old Style" w:eastAsia="ＭＳ ゴシック" w:hAnsi="Bookman Old Style"/>
          <w:kern w:val="0"/>
          <w:sz w:val="20"/>
          <w:szCs w:val="20"/>
        </w:rPr>
        <w:t>数学的知識が無理なく身につくように配慮がなされている。</w:t>
      </w:r>
    </w:p>
    <w:sectPr w:rsidR="00AE5AAA" w:rsidRPr="0044722E" w:rsidSect="002324BA">
      <w:pgSz w:w="11906" w:h="16838"/>
      <w:pgMar w:top="1417" w:right="1700" w:bottom="1417" w:left="1417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CD0" w:rsidRDefault="009E3CD0" w:rsidP="00D234A7">
      <w:r>
        <w:separator/>
      </w:r>
    </w:p>
  </w:endnote>
  <w:endnote w:type="continuationSeparator" w:id="0">
    <w:p w:rsidR="009E3CD0" w:rsidRDefault="009E3CD0" w:rsidP="00D2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CD0" w:rsidRDefault="009E3CD0" w:rsidP="00D234A7">
      <w:r>
        <w:separator/>
      </w:r>
    </w:p>
  </w:footnote>
  <w:footnote w:type="continuationSeparator" w:id="0">
    <w:p w:rsidR="009E3CD0" w:rsidRDefault="009E3CD0" w:rsidP="00D2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7705D"/>
    <w:multiLevelType w:val="hybridMultilevel"/>
    <w:tmpl w:val="BCE668EE"/>
    <w:lvl w:ilvl="0" w:tplc="DCA407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DBB8A8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096C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6E94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027D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8B834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C4DC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BE250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B4C0DB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400AFD"/>
    <w:multiLevelType w:val="hybridMultilevel"/>
    <w:tmpl w:val="0220F65E"/>
    <w:lvl w:ilvl="0" w:tplc="E07EE1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462C0"/>
    <w:multiLevelType w:val="hybridMultilevel"/>
    <w:tmpl w:val="1E3E7880"/>
    <w:lvl w:ilvl="0" w:tplc="C09C9C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C95EB1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948E1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77C33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A90F6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B4EF7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6F649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354BE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3E06C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E23BE8"/>
    <w:multiLevelType w:val="hybridMultilevel"/>
    <w:tmpl w:val="42648BC2"/>
    <w:lvl w:ilvl="0" w:tplc="CE90FC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FD0AEB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E9C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6EE43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F406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82C6D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34211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E23A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AEF1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FA399B"/>
    <w:multiLevelType w:val="hybridMultilevel"/>
    <w:tmpl w:val="49BC0E96"/>
    <w:lvl w:ilvl="0" w:tplc="4D52BD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977ABF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702C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7CA49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47E4A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DDAE1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38AB7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F529F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9D87E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3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E4"/>
    <w:rsid w:val="00017B67"/>
    <w:rsid w:val="000A0937"/>
    <w:rsid w:val="000A59A7"/>
    <w:rsid w:val="000C2D7B"/>
    <w:rsid w:val="00135EFD"/>
    <w:rsid w:val="001C48A1"/>
    <w:rsid w:val="00202B9B"/>
    <w:rsid w:val="00203130"/>
    <w:rsid w:val="002324BA"/>
    <w:rsid w:val="00253B75"/>
    <w:rsid w:val="002E634A"/>
    <w:rsid w:val="002F4679"/>
    <w:rsid w:val="00327873"/>
    <w:rsid w:val="003473DA"/>
    <w:rsid w:val="00421505"/>
    <w:rsid w:val="00434F0B"/>
    <w:rsid w:val="0043524F"/>
    <w:rsid w:val="00442621"/>
    <w:rsid w:val="0044722E"/>
    <w:rsid w:val="00494B98"/>
    <w:rsid w:val="004C20C2"/>
    <w:rsid w:val="005115C5"/>
    <w:rsid w:val="00536ED0"/>
    <w:rsid w:val="005B2E70"/>
    <w:rsid w:val="0065760C"/>
    <w:rsid w:val="006728C9"/>
    <w:rsid w:val="006A47F4"/>
    <w:rsid w:val="006B0C5C"/>
    <w:rsid w:val="006B1F16"/>
    <w:rsid w:val="006F744D"/>
    <w:rsid w:val="007303D3"/>
    <w:rsid w:val="00737315"/>
    <w:rsid w:val="00893AEB"/>
    <w:rsid w:val="008D49DA"/>
    <w:rsid w:val="00905A8E"/>
    <w:rsid w:val="009831BD"/>
    <w:rsid w:val="009E3CD0"/>
    <w:rsid w:val="009F6A33"/>
    <w:rsid w:val="00A040CF"/>
    <w:rsid w:val="00A54A61"/>
    <w:rsid w:val="00A628DB"/>
    <w:rsid w:val="00A80975"/>
    <w:rsid w:val="00AA6745"/>
    <w:rsid w:val="00AB7B3B"/>
    <w:rsid w:val="00AE5AAA"/>
    <w:rsid w:val="00AF732B"/>
    <w:rsid w:val="00B03BB6"/>
    <w:rsid w:val="00B35D7B"/>
    <w:rsid w:val="00BB5AE4"/>
    <w:rsid w:val="00BD0D0E"/>
    <w:rsid w:val="00BE349E"/>
    <w:rsid w:val="00C55380"/>
    <w:rsid w:val="00D234A7"/>
    <w:rsid w:val="00D83442"/>
    <w:rsid w:val="00D851E7"/>
    <w:rsid w:val="00D90572"/>
    <w:rsid w:val="00E02820"/>
    <w:rsid w:val="00E13EA1"/>
    <w:rsid w:val="00E3146E"/>
    <w:rsid w:val="00F95C14"/>
    <w:rsid w:val="00FA2DB6"/>
    <w:rsid w:val="00FD1097"/>
    <w:rsid w:val="00FE26DE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4E15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D23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34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1219</Words>
  <Characters>43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2021-05-20T04:53:00Z</dcterms:created>
  <dcterms:modified xsi:type="dcterms:W3CDTF">2025-04-25T04:18:00Z</dcterms:modified>
</cp:coreProperties>
</file>