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AF6" w:rsidRPr="00B23089" w:rsidRDefault="00404DCF" w:rsidP="001C1AF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23089">
        <w:rPr>
          <w:rFonts w:ascii="ＭＳ ゴシック" w:eastAsia="ＭＳ ゴシック" w:hAnsi="ＭＳ ゴシック"/>
          <w:sz w:val="24"/>
          <w:szCs w:val="24"/>
        </w:rPr>
        <w:t>啓林館　LANMDARK English Communication</w:t>
      </w:r>
      <w:r w:rsidRPr="00B23089">
        <w:rPr>
          <w:rFonts w:ascii="ＭＳ ゴシック" w:eastAsia="ＭＳ ゴシック" w:hAnsi="ＭＳ ゴシック" w:cs="ＭＳ 明朝" w:hint="eastAsia"/>
          <w:sz w:val="24"/>
          <w:szCs w:val="24"/>
        </w:rPr>
        <w:t>Ⅰ</w:t>
      </w:r>
      <w:r w:rsidRPr="00B23089">
        <w:rPr>
          <w:rFonts w:ascii="ＭＳ ゴシック" w:eastAsia="ＭＳ ゴシック" w:hAnsi="ＭＳ ゴシック"/>
          <w:sz w:val="24"/>
          <w:szCs w:val="24"/>
        </w:rPr>
        <w:t>（C</w:t>
      </w:r>
      <w:r w:rsidRPr="00B23089">
        <w:rPr>
          <w:rFonts w:ascii="ＭＳ ゴシック" w:eastAsia="ＭＳ ゴシック" w:hAnsi="ＭＳ ゴシック" w:cs="ＭＳ 明朝" w:hint="eastAsia"/>
          <w:sz w:val="24"/>
          <w:szCs w:val="24"/>
        </w:rPr>
        <w:t>Ⅰ</w:t>
      </w:r>
      <w:r w:rsidRPr="00B23089">
        <w:rPr>
          <w:rFonts w:ascii="ＭＳ ゴシック" w:eastAsia="ＭＳ ゴシック" w:hAnsi="ＭＳ ゴシック"/>
          <w:sz w:val="24"/>
          <w:szCs w:val="24"/>
        </w:rPr>
        <w:t>713）</w:t>
      </w:r>
    </w:p>
    <w:p w:rsidR="001C1AF6" w:rsidRPr="00B23089" w:rsidRDefault="001C1AF6" w:rsidP="001C1AF6">
      <w:pPr>
        <w:jc w:val="center"/>
        <w:rPr>
          <w:rFonts w:ascii="ＭＳ ゴシック" w:eastAsia="ＭＳ ゴシック" w:hAnsi="ＭＳ ゴシック"/>
        </w:rPr>
      </w:pPr>
    </w:p>
    <w:p w:rsidR="00404DCF" w:rsidRPr="00B23089" w:rsidRDefault="00404DCF" w:rsidP="00404DC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23089">
        <w:rPr>
          <w:rFonts w:ascii="ＭＳ ゴシック" w:eastAsia="ＭＳ ゴシック" w:hAnsi="ＭＳ ゴシック"/>
          <w:sz w:val="24"/>
          <w:szCs w:val="24"/>
        </w:rPr>
        <w:t>観点一覧</w:t>
      </w:r>
    </w:p>
    <w:p w:rsidR="00404DCF" w:rsidRPr="00261D4E" w:rsidRDefault="00404DCF" w:rsidP="00404DCF">
      <w:pPr>
        <w:rPr>
          <w:sz w:val="24"/>
          <w:szCs w:val="24"/>
        </w:rPr>
      </w:pPr>
    </w:p>
    <w:p w:rsidR="00404DCF" w:rsidRPr="003E0195" w:rsidRDefault="00404DCF" w:rsidP="00404DCF">
      <w:pPr>
        <w:rPr>
          <w:rFonts w:ascii="ＭＳ ゴシック" w:eastAsia="ＭＳ ゴシック" w:hAnsi="ＭＳ ゴシック" w:cs="Segoe UI Symbol"/>
          <w:szCs w:val="21"/>
        </w:rPr>
      </w:pPr>
      <w:r w:rsidRPr="003E0195">
        <w:rPr>
          <w:rFonts w:ascii="ＭＳ ゴシック" w:eastAsia="ＭＳ ゴシック" w:hAnsi="ＭＳ ゴシック" w:cs="Segoe UI Symbol" w:hint="eastAsia"/>
          <w:szCs w:val="21"/>
        </w:rPr>
        <w:t>◆内容の取扱い</w:t>
      </w:r>
    </w:p>
    <w:p w:rsidR="00404DCF" w:rsidRPr="001C1AF6" w:rsidRDefault="001C1AF6" w:rsidP="00404DCF">
      <w:pPr>
        <w:rPr>
          <w:rFonts w:ascii="Century" w:eastAsia="ＭＳ 明朝" w:hAnsi="Century" w:cs="Segoe UI Symbol"/>
          <w:szCs w:val="24"/>
        </w:rPr>
      </w:pPr>
      <w:r>
        <w:rPr>
          <w:rFonts w:ascii="Century" w:eastAsia="ＭＳ 明朝" w:hAnsi="Century" w:cs="Segoe UI Symbol" w:hint="eastAsia"/>
          <w:szCs w:val="24"/>
        </w:rPr>
        <w:t>1</w:t>
      </w:r>
      <w:r w:rsidR="00404DCF" w:rsidRPr="001C1AF6">
        <w:rPr>
          <w:rFonts w:ascii="Century" w:eastAsia="ＭＳ 明朝" w:hAnsi="Century" w:cs="Segoe UI Symbol"/>
          <w:szCs w:val="24"/>
        </w:rPr>
        <w:t>．教師にとって教えやすく，生徒にとって学びやすい教科書</w:t>
      </w:r>
      <w:r w:rsidR="00962412">
        <w:rPr>
          <w:rFonts w:ascii="Century" w:eastAsia="ＭＳ 明朝" w:hAnsi="Century" w:cs="Segoe UI Symbol" w:hint="eastAsia"/>
          <w:szCs w:val="24"/>
        </w:rPr>
        <w:t>になっている</w:t>
      </w:r>
      <w:r w:rsidR="00404DCF" w:rsidRPr="001C1AF6">
        <w:rPr>
          <w:rFonts w:ascii="Century" w:eastAsia="ＭＳ 明朝" w:hAnsi="Century" w:cs="Segoe UI Symbol"/>
          <w:szCs w:val="24"/>
        </w:rPr>
        <w:t>。</w:t>
      </w:r>
    </w:p>
    <w:p w:rsidR="00404DCF" w:rsidRPr="001C1AF6" w:rsidRDefault="001C1AF6" w:rsidP="00404DCF">
      <w:pPr>
        <w:rPr>
          <w:rFonts w:ascii="Century" w:eastAsia="ＭＳ 明朝" w:hAnsi="Century" w:cs="Segoe UI Symbol"/>
          <w:szCs w:val="24"/>
        </w:rPr>
      </w:pPr>
      <w:r>
        <w:rPr>
          <w:rFonts w:ascii="Century" w:eastAsia="ＭＳ 明朝" w:hAnsi="Century" w:cs="Segoe UI Symbol" w:hint="eastAsia"/>
          <w:szCs w:val="24"/>
        </w:rPr>
        <w:t>2</w:t>
      </w:r>
      <w:r w:rsidR="00404DCF" w:rsidRPr="001C1AF6">
        <w:rPr>
          <w:rFonts w:ascii="Century" w:eastAsia="ＭＳ 明朝" w:hAnsi="Century" w:cs="Segoe UI Symbol"/>
          <w:szCs w:val="24"/>
        </w:rPr>
        <w:t>．題材を通じて，生徒の学力向上や精神的な成長に寄与できる教科書</w:t>
      </w:r>
      <w:r w:rsidR="00962412">
        <w:rPr>
          <w:rFonts w:ascii="Century" w:eastAsia="ＭＳ 明朝" w:hAnsi="Century" w:cs="Segoe UI Symbol" w:hint="eastAsia"/>
          <w:szCs w:val="24"/>
        </w:rPr>
        <w:t>になっている</w:t>
      </w:r>
      <w:r w:rsidR="00404DCF" w:rsidRPr="001C1AF6">
        <w:rPr>
          <w:rFonts w:ascii="Century" w:eastAsia="ＭＳ 明朝" w:hAnsi="Century" w:cs="Segoe UI Symbol"/>
          <w:szCs w:val="24"/>
        </w:rPr>
        <w:t>。</w:t>
      </w:r>
    </w:p>
    <w:p w:rsidR="00404DCF" w:rsidRPr="001C1AF6" w:rsidRDefault="001C1AF6" w:rsidP="001C1AF6">
      <w:pPr>
        <w:ind w:left="313" w:hangingChars="147" w:hanging="313"/>
        <w:rPr>
          <w:rFonts w:ascii="Century" w:eastAsia="ＭＳ 明朝" w:hAnsi="Century" w:cs="Segoe UI Symbol"/>
          <w:szCs w:val="24"/>
        </w:rPr>
      </w:pPr>
      <w:r>
        <w:rPr>
          <w:rFonts w:ascii="Century" w:eastAsia="ＭＳ 明朝" w:hAnsi="Century" w:cs="Segoe UI Symbol" w:hint="eastAsia"/>
          <w:szCs w:val="24"/>
        </w:rPr>
        <w:t>3</w:t>
      </w:r>
      <w:r w:rsidR="00404DCF" w:rsidRPr="001C1AF6">
        <w:rPr>
          <w:rFonts w:ascii="Century" w:eastAsia="ＭＳ 明朝" w:hAnsi="Century" w:cs="Segoe UI Symbol"/>
          <w:szCs w:val="24"/>
        </w:rPr>
        <w:t>．生徒が自律的に学び，何ができるようになるのか，どのように身に付けるのかがわかる教科書</w:t>
      </w:r>
      <w:r w:rsidR="00962412">
        <w:rPr>
          <w:rFonts w:ascii="Century" w:eastAsia="ＭＳ 明朝" w:hAnsi="Century" w:cs="Segoe UI Symbol" w:hint="eastAsia"/>
          <w:szCs w:val="24"/>
        </w:rPr>
        <w:t>になっている</w:t>
      </w:r>
      <w:r w:rsidR="00404DCF" w:rsidRPr="001C1AF6">
        <w:rPr>
          <w:rFonts w:ascii="Century" w:eastAsia="ＭＳ 明朝" w:hAnsi="Century" w:cs="Segoe UI Symbol"/>
          <w:szCs w:val="24"/>
        </w:rPr>
        <w:t>。</w:t>
      </w:r>
    </w:p>
    <w:p w:rsidR="00404DCF" w:rsidRPr="001C1AF6" w:rsidRDefault="001C1AF6" w:rsidP="001C1AF6">
      <w:pPr>
        <w:ind w:left="313" w:hangingChars="147" w:hanging="313"/>
        <w:rPr>
          <w:rFonts w:ascii="Century" w:eastAsia="ＭＳ 明朝" w:hAnsi="Century" w:cs="Segoe UI Symbol"/>
          <w:szCs w:val="24"/>
        </w:rPr>
      </w:pPr>
      <w:r>
        <w:rPr>
          <w:rFonts w:ascii="Century" w:eastAsia="ＭＳ 明朝" w:hAnsi="Century" w:cs="Segoe UI Symbol" w:hint="eastAsia"/>
          <w:szCs w:val="24"/>
        </w:rPr>
        <w:t>4</w:t>
      </w:r>
      <w:r w:rsidR="00404DCF" w:rsidRPr="001C1AF6">
        <w:rPr>
          <w:rFonts w:ascii="Century" w:eastAsia="ＭＳ 明朝" w:hAnsi="Century" w:cs="Segoe UI Symbol"/>
          <w:szCs w:val="24"/>
        </w:rPr>
        <w:t>．古今東西の話題から，生徒が積極的に接することができる題材を厳選して提示し，生徒が知識・技能を活用して思考力・判断力・表現力を養える教科書</w:t>
      </w:r>
      <w:r w:rsidR="00962412">
        <w:rPr>
          <w:rFonts w:ascii="Century" w:eastAsia="ＭＳ 明朝" w:hAnsi="Century" w:cs="Segoe UI Symbol" w:hint="eastAsia"/>
          <w:szCs w:val="24"/>
        </w:rPr>
        <w:t>になっている</w:t>
      </w:r>
      <w:bookmarkStart w:id="0" w:name="_GoBack"/>
      <w:bookmarkEnd w:id="0"/>
      <w:r w:rsidR="00404DCF" w:rsidRPr="001C1AF6">
        <w:rPr>
          <w:rFonts w:ascii="Century" w:eastAsia="ＭＳ 明朝" w:hAnsi="Century" w:cs="Segoe UI Symbol"/>
          <w:szCs w:val="24"/>
        </w:rPr>
        <w:t>。</w:t>
      </w:r>
    </w:p>
    <w:p w:rsidR="00404DCF" w:rsidRPr="001C1AF6" w:rsidRDefault="00404DCF" w:rsidP="00404DCF">
      <w:pPr>
        <w:rPr>
          <w:rFonts w:ascii="Century" w:eastAsia="ＭＳ 明朝" w:hAnsi="Century" w:cs="Segoe UI Symbol"/>
          <w:sz w:val="24"/>
          <w:szCs w:val="24"/>
        </w:rPr>
      </w:pPr>
    </w:p>
    <w:p w:rsidR="00404DCF" w:rsidRPr="001C1AF6" w:rsidRDefault="00404DCF" w:rsidP="00404DCF">
      <w:pPr>
        <w:rPr>
          <w:rFonts w:ascii="Century" w:eastAsia="ＭＳ 明朝" w:hAnsi="Century" w:cs="Segoe UI Symbol"/>
          <w:sz w:val="24"/>
          <w:szCs w:val="24"/>
        </w:rPr>
      </w:pPr>
    </w:p>
    <w:p w:rsidR="00404DCF" w:rsidRPr="003E0195" w:rsidRDefault="00404DCF" w:rsidP="00404DCF">
      <w:pPr>
        <w:rPr>
          <w:rFonts w:ascii="ＭＳ ゴシック" w:eastAsia="ＭＳ ゴシック" w:hAnsi="ＭＳ ゴシック" w:cs="Segoe UI Symbol"/>
          <w:szCs w:val="21"/>
        </w:rPr>
      </w:pPr>
      <w:r w:rsidRPr="003E0195">
        <w:rPr>
          <w:rFonts w:ascii="ＭＳ ゴシック" w:eastAsia="ＭＳ ゴシック" w:hAnsi="ＭＳ ゴシック" w:cs="Segoe UI Symbol" w:hint="eastAsia"/>
          <w:szCs w:val="21"/>
        </w:rPr>
        <w:t>◆単元の構成・配列及び分量</w:t>
      </w:r>
    </w:p>
    <w:p w:rsidR="00404DCF" w:rsidRPr="001C1AF6" w:rsidRDefault="001C1AF6" w:rsidP="00404DCF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Segoe UI Symbol" w:hint="eastAsia"/>
          <w:szCs w:val="21"/>
        </w:rPr>
        <w:t>1</w:t>
      </w:r>
      <w:r w:rsidR="00404DCF" w:rsidRPr="001C1AF6">
        <w:rPr>
          <w:rFonts w:ascii="Century" w:eastAsia="ＭＳ 明朝" w:hAnsi="Century" w:cs="Segoe UI Symbol"/>
          <w:szCs w:val="21"/>
        </w:rPr>
        <w:t>．本課を</w:t>
      </w:r>
      <w:r w:rsidR="00404DCF" w:rsidRPr="001C1AF6">
        <w:rPr>
          <w:rFonts w:ascii="Century" w:eastAsia="ＭＳ 明朝" w:hAnsi="Century" w:cs="Segoe UI Symbol"/>
          <w:szCs w:val="21"/>
        </w:rPr>
        <w:t>10</w:t>
      </w:r>
      <w:r w:rsidR="00404DCF" w:rsidRPr="001C1AF6">
        <w:rPr>
          <w:rFonts w:ascii="Century" w:eastAsia="ＭＳ 明朝" w:hAnsi="Century" w:cs="Segoe UI Symbol"/>
          <w:szCs w:val="21"/>
        </w:rPr>
        <w:t>課，読み物（</w:t>
      </w:r>
      <w:r w:rsidR="00404DCF" w:rsidRPr="001C1AF6">
        <w:rPr>
          <w:rFonts w:ascii="Century" w:eastAsia="ＭＳ 明朝" w:hAnsi="Century" w:cs="Times New Roman"/>
          <w:szCs w:val="21"/>
        </w:rPr>
        <w:t>Reading</w:t>
      </w:r>
      <w:r w:rsidR="00404DCF" w:rsidRPr="001C1AF6">
        <w:rPr>
          <w:rFonts w:ascii="Century" w:eastAsia="ＭＳ 明朝" w:hAnsi="Century" w:cs="Times New Roman"/>
          <w:szCs w:val="21"/>
        </w:rPr>
        <w:t>）を</w:t>
      </w:r>
      <w:r w:rsidR="00404DCF" w:rsidRPr="001C1AF6">
        <w:rPr>
          <w:rFonts w:ascii="Century" w:eastAsia="ＭＳ 明朝" w:hAnsi="Century" w:cs="Times New Roman"/>
          <w:szCs w:val="21"/>
        </w:rPr>
        <w:t>2</w:t>
      </w:r>
      <w:r w:rsidR="00404DCF" w:rsidRPr="001C1AF6">
        <w:rPr>
          <w:rFonts w:ascii="Century" w:eastAsia="ＭＳ 明朝" w:hAnsi="Century" w:cs="Times New Roman"/>
          <w:szCs w:val="21"/>
        </w:rPr>
        <w:t>課設けてある。</w:t>
      </w:r>
    </w:p>
    <w:p w:rsidR="00404DCF" w:rsidRPr="001C1AF6" w:rsidRDefault="001C1AF6" w:rsidP="001C1AF6">
      <w:pPr>
        <w:ind w:left="313" w:hangingChars="147" w:hanging="313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2</w:t>
      </w:r>
      <w:r w:rsidR="00404DCF" w:rsidRPr="001C1AF6">
        <w:rPr>
          <w:rFonts w:ascii="Century" w:eastAsia="ＭＳ 明朝" w:hAnsi="Century" w:cs="Times New Roman"/>
          <w:szCs w:val="21"/>
        </w:rPr>
        <w:t>．巻頭に導入レッスン（</w:t>
      </w:r>
      <w:r w:rsidR="00404DCF" w:rsidRPr="001C1AF6">
        <w:rPr>
          <w:rFonts w:ascii="Century" w:eastAsia="ＭＳ 明朝" w:hAnsi="Century" w:cs="Times New Roman"/>
          <w:szCs w:val="21"/>
        </w:rPr>
        <w:t>Preparatory Lesson</w:t>
      </w:r>
      <w:r w:rsidR="00404DCF" w:rsidRPr="001C1AF6">
        <w:rPr>
          <w:rFonts w:ascii="Century" w:eastAsia="ＭＳ 明朝" w:hAnsi="Century" w:cs="Times New Roman"/>
          <w:szCs w:val="21"/>
        </w:rPr>
        <w:t>）を</w:t>
      </w:r>
      <w:r w:rsidR="00404DCF" w:rsidRPr="001C1AF6">
        <w:rPr>
          <w:rFonts w:ascii="Century" w:eastAsia="ＭＳ 明朝" w:hAnsi="Century" w:cs="Times New Roman"/>
          <w:szCs w:val="21"/>
        </w:rPr>
        <w:t>3</w:t>
      </w:r>
      <w:r w:rsidR="00404DCF" w:rsidRPr="001C1AF6">
        <w:rPr>
          <w:rFonts w:ascii="Century" w:eastAsia="ＭＳ 明朝" w:hAnsi="Century" w:cs="Times New Roman"/>
          <w:szCs w:val="21"/>
        </w:rPr>
        <w:t>課，本課の合間に音声学習（</w:t>
      </w:r>
      <w:r w:rsidR="00404DCF" w:rsidRPr="001C1AF6">
        <w:rPr>
          <w:rFonts w:ascii="Century" w:eastAsia="ＭＳ 明朝" w:hAnsi="Century" w:cs="Times New Roman"/>
          <w:szCs w:val="21"/>
        </w:rPr>
        <w:t>Tips for Speaking, Tips for Listening</w:t>
      </w:r>
      <w:r w:rsidR="00404DCF" w:rsidRPr="001C1AF6">
        <w:rPr>
          <w:rFonts w:ascii="Century" w:eastAsia="ＭＳ 明朝" w:hAnsi="Century" w:cs="Times New Roman"/>
          <w:szCs w:val="21"/>
        </w:rPr>
        <w:t>）を</w:t>
      </w:r>
      <w:r w:rsidR="00404DCF" w:rsidRPr="001C1AF6">
        <w:rPr>
          <w:rFonts w:ascii="Century" w:eastAsia="ＭＳ 明朝" w:hAnsi="Century" w:cs="Times New Roman"/>
          <w:szCs w:val="21"/>
        </w:rPr>
        <w:t>6</w:t>
      </w:r>
      <w:r w:rsidR="00404DCF" w:rsidRPr="001C1AF6">
        <w:rPr>
          <w:rFonts w:ascii="Century" w:eastAsia="ＭＳ 明朝" w:hAnsi="Century" w:cs="Times New Roman"/>
          <w:szCs w:val="21"/>
        </w:rPr>
        <w:t>課設けてある。</w:t>
      </w:r>
    </w:p>
    <w:p w:rsidR="00404DCF" w:rsidRPr="001C1AF6" w:rsidRDefault="001C1AF6" w:rsidP="001C1AF6">
      <w:pPr>
        <w:ind w:left="313" w:hangingChars="147" w:hanging="313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3</w:t>
      </w:r>
      <w:r w:rsidR="00404DCF" w:rsidRPr="001C1AF6">
        <w:rPr>
          <w:rFonts w:ascii="Century" w:eastAsia="ＭＳ 明朝" w:hAnsi="Century" w:cs="Times New Roman"/>
          <w:szCs w:val="21"/>
        </w:rPr>
        <w:t>．各課の扉ページは写真・図・</w:t>
      </w:r>
      <w:r w:rsidR="002F6D0B">
        <w:rPr>
          <w:rFonts w:ascii="Century" w:eastAsia="ＭＳ 明朝" w:hAnsi="Century" w:cs="Times New Roman" w:hint="eastAsia"/>
          <w:szCs w:val="21"/>
        </w:rPr>
        <w:t>英問</w:t>
      </w:r>
      <w:r w:rsidR="00404DCF" w:rsidRPr="001C1AF6">
        <w:rPr>
          <w:rFonts w:ascii="Century" w:eastAsia="ＭＳ 明朝" w:hAnsi="Century" w:cs="Times New Roman"/>
          <w:szCs w:val="21"/>
        </w:rPr>
        <w:t>・リスニングとやり取りの活動で構成され，英語による導入を行いやすく工夫してある。</w:t>
      </w:r>
    </w:p>
    <w:p w:rsidR="00404DCF" w:rsidRPr="001C1AF6" w:rsidRDefault="001C1AF6" w:rsidP="001C1AF6">
      <w:pPr>
        <w:ind w:left="313" w:hangingChars="147" w:hanging="313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4</w:t>
      </w:r>
      <w:r w:rsidR="00404DCF" w:rsidRPr="001C1AF6">
        <w:rPr>
          <w:rFonts w:ascii="Century" w:eastAsia="ＭＳ 明朝" w:hAnsi="Century" w:cs="Times New Roman"/>
          <w:szCs w:val="21"/>
        </w:rPr>
        <w:t>．本文は習熟度に応じた</w:t>
      </w:r>
      <w:r w:rsidR="00404DCF" w:rsidRPr="001C1AF6">
        <w:rPr>
          <w:rFonts w:ascii="Century" w:eastAsia="ＭＳ 明朝" w:hAnsi="Century" w:cs="Times New Roman"/>
          <w:szCs w:val="21"/>
        </w:rPr>
        <w:t>450</w:t>
      </w:r>
      <w:r w:rsidR="00404DCF" w:rsidRPr="001C1AF6">
        <w:rPr>
          <w:rFonts w:ascii="Century" w:eastAsia="ＭＳ 明朝" w:hAnsi="Century" w:cs="Times New Roman"/>
          <w:szCs w:val="21"/>
        </w:rPr>
        <w:t>から</w:t>
      </w:r>
      <w:r w:rsidR="00404DCF" w:rsidRPr="001C1AF6">
        <w:rPr>
          <w:rFonts w:ascii="Century" w:eastAsia="ＭＳ 明朝" w:hAnsi="Century" w:cs="Times New Roman"/>
          <w:szCs w:val="21"/>
        </w:rPr>
        <w:t>800</w:t>
      </w:r>
      <w:r w:rsidR="00404DCF" w:rsidRPr="001C1AF6">
        <w:rPr>
          <w:rFonts w:ascii="Century" w:eastAsia="ＭＳ 明朝" w:hAnsi="Century" w:cs="Times New Roman"/>
          <w:szCs w:val="21"/>
        </w:rPr>
        <w:t>語の標準的な英語で構成され，写真や</w:t>
      </w:r>
      <w:r w:rsidR="00261D4E" w:rsidRPr="001C1AF6">
        <w:rPr>
          <w:rFonts w:ascii="Century" w:eastAsia="ＭＳ 明朝" w:hAnsi="Century" w:cs="Times New Roman"/>
          <w:szCs w:val="21"/>
        </w:rPr>
        <w:t>図を交えて理解しやすく提示してある。</w:t>
      </w:r>
    </w:p>
    <w:p w:rsidR="00261D4E" w:rsidRPr="001C1AF6" w:rsidRDefault="001C1AF6" w:rsidP="001C1AF6">
      <w:pPr>
        <w:ind w:left="313" w:hangingChars="147" w:hanging="313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5</w:t>
      </w:r>
      <w:r w:rsidR="00261D4E" w:rsidRPr="001C1AF6">
        <w:rPr>
          <w:rFonts w:ascii="Century" w:eastAsia="ＭＳ 明朝" w:hAnsi="Century" w:cs="Times New Roman"/>
          <w:szCs w:val="21"/>
        </w:rPr>
        <w:t>．新出語および新出文法・表現などを側注と脚注に分けて分かりやすく提示してある。さらに重要語を青字にしたり，英単語にまつわるコラム（</w:t>
      </w:r>
      <w:r w:rsidR="00261D4E" w:rsidRPr="001C1AF6">
        <w:rPr>
          <w:rFonts w:ascii="Century" w:eastAsia="ＭＳ 明朝" w:hAnsi="Century" w:cs="Times New Roman"/>
          <w:szCs w:val="21"/>
        </w:rPr>
        <w:t>TRIVIA</w:t>
      </w:r>
      <w:r w:rsidR="00261D4E" w:rsidRPr="001C1AF6">
        <w:rPr>
          <w:rFonts w:ascii="Century" w:eastAsia="ＭＳ 明朝" w:hAnsi="Century" w:cs="Times New Roman"/>
          <w:szCs w:val="21"/>
        </w:rPr>
        <w:t>）を設けるなど，語彙学習への工夫がしてある。</w:t>
      </w:r>
    </w:p>
    <w:p w:rsidR="00261D4E" w:rsidRPr="001C1AF6" w:rsidRDefault="001C1AF6" w:rsidP="002F6D0B">
      <w:pPr>
        <w:ind w:left="283" w:hangingChars="133" w:hanging="283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6</w:t>
      </w:r>
      <w:r w:rsidR="00261D4E" w:rsidRPr="001C1AF6">
        <w:rPr>
          <w:rFonts w:ascii="Century" w:eastAsia="ＭＳ 明朝" w:hAnsi="Century" w:cs="Times New Roman"/>
          <w:szCs w:val="21"/>
        </w:rPr>
        <w:t>．課末課題</w:t>
      </w:r>
      <w:r w:rsidR="00261D4E" w:rsidRPr="001C1AF6">
        <w:rPr>
          <w:rFonts w:ascii="ＭＳ 明朝" w:eastAsia="ＭＳ 明朝" w:hAnsi="ＭＳ 明朝" w:cs="ＭＳ 明朝" w:hint="eastAsia"/>
          <w:szCs w:val="21"/>
        </w:rPr>
        <w:t>①</w:t>
      </w:r>
      <w:r w:rsidR="00261D4E" w:rsidRPr="001C1AF6">
        <w:rPr>
          <w:rFonts w:ascii="Century" w:eastAsia="ＭＳ 明朝" w:hAnsi="Century" w:cs="Times New Roman"/>
          <w:szCs w:val="21"/>
        </w:rPr>
        <w:t>内容理解（</w:t>
      </w:r>
      <w:r w:rsidR="00261D4E" w:rsidRPr="001C1AF6">
        <w:rPr>
          <w:rFonts w:ascii="Century" w:eastAsia="ＭＳ 明朝" w:hAnsi="Century" w:cs="Times New Roman"/>
          <w:szCs w:val="21"/>
        </w:rPr>
        <w:t>Comprehension</w:t>
      </w:r>
      <w:r w:rsidR="00261D4E" w:rsidRPr="001C1AF6">
        <w:rPr>
          <w:rFonts w:ascii="Century" w:eastAsia="ＭＳ 明朝" w:hAnsi="Century" w:cs="Times New Roman"/>
          <w:szCs w:val="21"/>
        </w:rPr>
        <w:t>），</w:t>
      </w:r>
      <w:r w:rsidR="00261D4E" w:rsidRPr="001C1AF6">
        <w:rPr>
          <w:rFonts w:ascii="ＭＳ 明朝" w:eastAsia="ＭＳ 明朝" w:hAnsi="ＭＳ 明朝" w:cs="ＭＳ 明朝" w:hint="eastAsia"/>
          <w:szCs w:val="21"/>
        </w:rPr>
        <w:t>②</w:t>
      </w:r>
      <w:r w:rsidR="00261D4E" w:rsidRPr="001C1AF6">
        <w:rPr>
          <w:rFonts w:ascii="Century" w:eastAsia="ＭＳ 明朝" w:hAnsi="Century" w:cs="Times New Roman"/>
          <w:szCs w:val="21"/>
        </w:rPr>
        <w:t>コミュニケーション活動（</w:t>
      </w:r>
      <w:r w:rsidR="00261D4E" w:rsidRPr="001C1AF6">
        <w:rPr>
          <w:rFonts w:ascii="Century" w:eastAsia="ＭＳ 明朝" w:hAnsi="Century" w:cs="Times New Roman"/>
          <w:szCs w:val="21"/>
        </w:rPr>
        <w:t>Communication</w:t>
      </w:r>
      <w:r w:rsidR="00261D4E" w:rsidRPr="001C1AF6">
        <w:rPr>
          <w:rFonts w:ascii="Century" w:eastAsia="ＭＳ 明朝" w:hAnsi="Century" w:cs="Times New Roman"/>
          <w:szCs w:val="21"/>
        </w:rPr>
        <w:t>），</w:t>
      </w:r>
      <w:r w:rsidR="00261D4E" w:rsidRPr="001C1AF6">
        <w:rPr>
          <w:rFonts w:ascii="ＭＳ 明朝" w:eastAsia="ＭＳ 明朝" w:hAnsi="ＭＳ 明朝" w:cs="ＭＳ 明朝" w:hint="eastAsia"/>
          <w:szCs w:val="21"/>
        </w:rPr>
        <w:t>③</w:t>
      </w:r>
      <w:r w:rsidR="00261D4E" w:rsidRPr="001C1AF6">
        <w:rPr>
          <w:rFonts w:ascii="Century" w:eastAsia="ＭＳ 明朝" w:hAnsi="Century" w:cs="Times New Roman"/>
          <w:szCs w:val="21"/>
        </w:rPr>
        <w:t>発展学習・活動（</w:t>
      </w:r>
      <w:r w:rsidR="00261D4E" w:rsidRPr="001C1AF6">
        <w:rPr>
          <w:rFonts w:ascii="Century" w:eastAsia="ＭＳ 明朝" w:hAnsi="Century" w:cs="Times New Roman"/>
          <w:szCs w:val="21"/>
        </w:rPr>
        <w:t>More Information</w:t>
      </w:r>
      <w:r w:rsidR="00261D4E" w:rsidRPr="001C1AF6">
        <w:rPr>
          <w:rFonts w:ascii="Century" w:eastAsia="ＭＳ 明朝" w:hAnsi="Century" w:cs="Times New Roman"/>
          <w:szCs w:val="21"/>
        </w:rPr>
        <w:t>）に分けて配列され，目的に応じて使用できるようにしてある。</w:t>
      </w:r>
    </w:p>
    <w:sectPr w:rsidR="00261D4E" w:rsidRPr="001C1AF6" w:rsidSect="002F6D0B">
      <w:pgSz w:w="10319" w:h="14572" w:code="13"/>
      <w:pgMar w:top="1134" w:right="851" w:bottom="1134" w:left="851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197" w:rsidRDefault="00F04197"/>
  </w:endnote>
  <w:endnote w:type="continuationSeparator" w:id="0">
    <w:p w:rsidR="00F04197" w:rsidRDefault="00F041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197" w:rsidRDefault="00F04197"/>
  </w:footnote>
  <w:footnote w:type="continuationSeparator" w:id="0">
    <w:p w:rsidR="00F04197" w:rsidRDefault="00F041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CF"/>
    <w:rsid w:val="001C1AF6"/>
    <w:rsid w:val="00261D4E"/>
    <w:rsid w:val="002C2B04"/>
    <w:rsid w:val="002F0332"/>
    <w:rsid w:val="002F6D0B"/>
    <w:rsid w:val="003E0195"/>
    <w:rsid w:val="00404DCF"/>
    <w:rsid w:val="006B6B29"/>
    <w:rsid w:val="00962412"/>
    <w:rsid w:val="00A270C3"/>
    <w:rsid w:val="00B23089"/>
    <w:rsid w:val="00D72055"/>
    <w:rsid w:val="00DC78E1"/>
    <w:rsid w:val="00F0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DAB0D0-8F73-4122-98BE-E278E416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AF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1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C1AF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2022-01-07T01:51:00Z</cp:lastPrinted>
  <dcterms:created xsi:type="dcterms:W3CDTF">2022-01-12T08:17:00Z</dcterms:created>
  <dcterms:modified xsi:type="dcterms:W3CDTF">2022-01-12T08:24:00Z</dcterms:modified>
</cp:coreProperties>
</file>